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87785" w14:textId="3FCC1F11" w:rsidR="00824437" w:rsidRDefault="00824437" w:rsidP="00824437">
      <w:bookmarkStart w:id="0" w:name="_GoBack"/>
      <w:bookmarkEnd w:id="0"/>
    </w:p>
    <w:p w14:paraId="450D4C90" w14:textId="59E9796D" w:rsidR="58F4AC74" w:rsidRDefault="58F4AC74" w:rsidP="58F4AC74"/>
    <w:p w14:paraId="11FDE1D1" w14:textId="77777777" w:rsidR="00824437" w:rsidRDefault="00824437" w:rsidP="00824437"/>
    <w:p w14:paraId="53CCC0C1" w14:textId="77777777" w:rsidR="00824437" w:rsidRDefault="00824437" w:rsidP="00824437"/>
    <w:p w14:paraId="710B7DEF" w14:textId="77777777" w:rsidR="00824437" w:rsidRDefault="00824437" w:rsidP="00824437"/>
    <w:p w14:paraId="60EB2126" w14:textId="77777777" w:rsidR="00824437" w:rsidRDefault="00824437" w:rsidP="00824437"/>
    <w:p w14:paraId="37639B3A" w14:textId="77777777" w:rsidR="00824437" w:rsidRDefault="00824437" w:rsidP="00824437"/>
    <w:p w14:paraId="0346D38B" w14:textId="77777777" w:rsidR="00824437" w:rsidRDefault="00824437" w:rsidP="00824437"/>
    <w:p w14:paraId="4F2E3C4F" w14:textId="77777777" w:rsidR="00824437" w:rsidRDefault="00824437" w:rsidP="00824437"/>
    <w:p w14:paraId="3BCC811D" w14:textId="77777777" w:rsidR="00824437" w:rsidRDefault="00824437" w:rsidP="00824437"/>
    <w:p w14:paraId="2F81FAEC" w14:textId="77777777" w:rsidR="00824437" w:rsidRPr="0042413D" w:rsidRDefault="00824437" w:rsidP="003F0AA9">
      <w:pPr>
        <w:pStyle w:val="Styl2"/>
        <w:rPr>
          <w:szCs w:val="24"/>
        </w:rPr>
      </w:pPr>
      <w:r w:rsidRPr="00EA384F">
        <w:t>Specifikace zakázky</w:t>
      </w:r>
    </w:p>
    <w:p w14:paraId="2883EADB" w14:textId="77777777" w:rsidR="00824437" w:rsidRDefault="00824437" w:rsidP="00824437"/>
    <w:p w14:paraId="67D59318" w14:textId="77777777" w:rsidR="00824437" w:rsidRDefault="00824437" w:rsidP="00824437"/>
    <w:p w14:paraId="07790120" w14:textId="77777777" w:rsidR="00824437" w:rsidRDefault="00824437" w:rsidP="00824437">
      <w:r>
        <w:t>zadávací dokumentace s názvem:</w:t>
      </w:r>
    </w:p>
    <w:p w14:paraId="482CD056" w14:textId="77777777" w:rsidR="00824437" w:rsidRDefault="00824437" w:rsidP="00824437"/>
    <w:p w14:paraId="7A41576B" w14:textId="77777777" w:rsidR="00824437" w:rsidRPr="00B94037" w:rsidRDefault="00824437" w:rsidP="00824437">
      <w:r>
        <w:t>„</w:t>
      </w:r>
      <w:r w:rsidRPr="00B94037">
        <w:t>Pořízení mzdového a personálního SW, docházky a zaměstnaneckého portálu s nastaveným WF“</w:t>
      </w:r>
    </w:p>
    <w:p w14:paraId="37C39E74" w14:textId="77777777" w:rsidR="00824437" w:rsidRPr="00B94037" w:rsidRDefault="00824437" w:rsidP="00824437"/>
    <w:p w14:paraId="66A2A846" w14:textId="77777777" w:rsidR="00824437" w:rsidRPr="00B94037" w:rsidRDefault="00824437" w:rsidP="00824437"/>
    <w:p w14:paraId="091E60FF" w14:textId="77777777" w:rsidR="00824437" w:rsidRPr="00B94037" w:rsidRDefault="00824437" w:rsidP="00824437"/>
    <w:p w14:paraId="6D7BC8C3" w14:textId="77777777" w:rsidR="00824437" w:rsidRPr="00B94037" w:rsidRDefault="00824437" w:rsidP="00824437"/>
    <w:p w14:paraId="40D1CE89" w14:textId="77777777" w:rsidR="00824437" w:rsidRPr="00B94037" w:rsidRDefault="00824437" w:rsidP="00824437"/>
    <w:p w14:paraId="4BED349C" w14:textId="77777777" w:rsidR="00824437" w:rsidRDefault="00824437" w:rsidP="00824437"/>
    <w:p w14:paraId="66083284" w14:textId="77777777" w:rsidR="00824437" w:rsidRDefault="00824437" w:rsidP="00824437"/>
    <w:p w14:paraId="6386D6BB" w14:textId="77777777" w:rsidR="00824437" w:rsidRDefault="00824437" w:rsidP="00824437"/>
    <w:p w14:paraId="46E8A989" w14:textId="77777777" w:rsidR="00824437" w:rsidRDefault="00824437" w:rsidP="00824437"/>
    <w:p w14:paraId="66BCD24C" w14:textId="77777777" w:rsidR="00824437" w:rsidRDefault="00824437" w:rsidP="00824437"/>
    <w:p w14:paraId="74DC8C2A" w14:textId="77777777" w:rsidR="00824437" w:rsidRDefault="00824437" w:rsidP="00824437"/>
    <w:p w14:paraId="4BFA304D" w14:textId="77777777" w:rsidR="00824437" w:rsidRPr="00B94037" w:rsidRDefault="00824437" w:rsidP="00824437"/>
    <w:p w14:paraId="581BDC5A" w14:textId="77777777" w:rsidR="00824437" w:rsidRPr="00B94037" w:rsidRDefault="00824437" w:rsidP="00824437"/>
    <w:p w14:paraId="3FE1557E" w14:textId="77777777" w:rsidR="00824437" w:rsidRPr="00B94037" w:rsidRDefault="00824437" w:rsidP="00824437"/>
    <w:p w14:paraId="429992B9" w14:textId="77777777" w:rsidR="00824437" w:rsidRPr="00B94037" w:rsidRDefault="00824437" w:rsidP="00824437"/>
    <w:p w14:paraId="189E95C8" w14:textId="77777777" w:rsidR="00824437" w:rsidRPr="00B94037" w:rsidRDefault="00824437" w:rsidP="00824437"/>
    <w:p w14:paraId="16E4D394" w14:textId="77777777" w:rsidR="00824437" w:rsidRPr="00B94037" w:rsidRDefault="00824437" w:rsidP="00824437"/>
    <w:p w14:paraId="639597E6" w14:textId="77777777" w:rsidR="00824437" w:rsidRPr="00B94037" w:rsidRDefault="00824437" w:rsidP="00824437">
      <w:r w:rsidRPr="00B94037">
        <w:t>Zadavatel:</w:t>
      </w:r>
    </w:p>
    <w:p w14:paraId="7CF1492A" w14:textId="77777777" w:rsidR="00824437" w:rsidRPr="00B94037" w:rsidRDefault="00824437" w:rsidP="00824437"/>
    <w:p w14:paraId="4F90BEB4" w14:textId="77777777" w:rsidR="00824437" w:rsidRPr="00B94037" w:rsidRDefault="00824437" w:rsidP="00824437">
      <w:r w:rsidRPr="00B94037">
        <w:t>ČEPRO, a.s.</w:t>
      </w:r>
    </w:p>
    <w:p w14:paraId="7EF0CF56" w14:textId="77777777" w:rsidR="00824437" w:rsidRPr="00B94037" w:rsidRDefault="00824437" w:rsidP="00824437">
      <w:r w:rsidRPr="00B94037">
        <w:t>se sídlem: Dělnická 213/12 , Holešovice, 17000 Praha 7</w:t>
      </w:r>
    </w:p>
    <w:p w14:paraId="774F0F2C" w14:textId="77777777" w:rsidR="00824437" w:rsidRPr="00B94037" w:rsidRDefault="00824437" w:rsidP="00824437">
      <w:r w:rsidRPr="00B94037">
        <w:t>IČO: 60193531</w:t>
      </w:r>
    </w:p>
    <w:p w14:paraId="2F0611C8" w14:textId="77777777" w:rsidR="00824437" w:rsidRPr="00B94037" w:rsidRDefault="00824437" w:rsidP="00824437">
      <w:r w:rsidRPr="00B94037">
        <w:t xml:space="preserve">zapsaná v obchodním rejstříku u Městského soudu v Praze pod spis. </w:t>
      </w:r>
      <w:proofErr w:type="gramStart"/>
      <w:r w:rsidRPr="00B94037">
        <w:t>zn.</w:t>
      </w:r>
      <w:proofErr w:type="gramEnd"/>
      <w:r w:rsidRPr="00B94037">
        <w:t xml:space="preserve"> B 2341</w:t>
      </w:r>
    </w:p>
    <w:p w14:paraId="16E4F6CE" w14:textId="77777777" w:rsidR="0C46B196" w:rsidRPr="00EA384F" w:rsidRDefault="0C46B196">
      <w:r w:rsidRPr="00EA384F">
        <w:lastRenderedPageBreak/>
        <w:br w:type="page"/>
      </w:r>
    </w:p>
    <w:p w14:paraId="68DD0BCF" w14:textId="77777777" w:rsidR="008E47A0" w:rsidRPr="00EA384F" w:rsidRDefault="008E47A0" w:rsidP="003F0AA9">
      <w:pPr>
        <w:rPr>
          <w:b/>
        </w:rPr>
      </w:pPr>
      <w:r w:rsidRPr="00EA384F">
        <w:rPr>
          <w:b/>
        </w:rPr>
        <w:lastRenderedPageBreak/>
        <w:t>Použité pojmy a zkratky</w:t>
      </w:r>
    </w:p>
    <w:p w14:paraId="20DA1749" w14:textId="77777777" w:rsidR="008E47A0" w:rsidRPr="00EA384F" w:rsidRDefault="008E47A0" w:rsidP="008E2740"/>
    <w:tbl>
      <w:tblPr>
        <w:tblStyle w:val="ListTable31"/>
        <w:tblW w:w="9088" w:type="dxa"/>
        <w:tblLook w:val="00A0" w:firstRow="1" w:lastRow="0" w:firstColumn="1" w:lastColumn="0" w:noHBand="0" w:noVBand="0"/>
      </w:tblPr>
      <w:tblGrid>
        <w:gridCol w:w="928"/>
        <w:gridCol w:w="8160"/>
      </w:tblGrid>
      <w:tr w:rsidR="008E2740" w:rsidRPr="00D14F47" w14:paraId="7278064E" w14:textId="77777777" w:rsidTr="00DC3E1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8" w:type="dxa"/>
          </w:tcPr>
          <w:p w14:paraId="702900A7" w14:textId="77777777" w:rsidR="008E47A0" w:rsidRPr="00DC3E1E" w:rsidRDefault="008E47A0" w:rsidP="008E2740">
            <w:pPr>
              <w:rPr>
                <w:color w:val="auto"/>
              </w:rPr>
            </w:pPr>
            <w:r w:rsidRPr="00DC3E1E">
              <w:rPr>
                <w:color w:val="auto"/>
              </w:rPr>
              <w:t>Zkratka</w:t>
            </w:r>
          </w:p>
        </w:tc>
        <w:tc>
          <w:tcPr>
            <w:cnfStyle w:val="000010000000" w:firstRow="0" w:lastRow="0" w:firstColumn="0" w:lastColumn="0" w:oddVBand="1" w:evenVBand="0" w:oddHBand="0" w:evenHBand="0" w:firstRowFirstColumn="0" w:firstRowLastColumn="0" w:lastRowFirstColumn="0" w:lastRowLastColumn="0"/>
            <w:tcW w:w="8160" w:type="dxa"/>
          </w:tcPr>
          <w:p w14:paraId="700B097D" w14:textId="77777777" w:rsidR="008E47A0" w:rsidRPr="00DC3E1E" w:rsidRDefault="008E47A0" w:rsidP="008E2740">
            <w:pPr>
              <w:rPr>
                <w:color w:val="auto"/>
              </w:rPr>
            </w:pPr>
            <w:r w:rsidRPr="00DC3E1E">
              <w:rPr>
                <w:color w:val="auto"/>
              </w:rPr>
              <w:t>Definice</w:t>
            </w:r>
          </w:p>
        </w:tc>
      </w:tr>
      <w:tr w:rsidR="008E47A0" w:rsidRPr="00D14F47" w14:paraId="1957FFD8" w14:textId="77777777" w:rsidTr="00DC3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 w:type="dxa"/>
          </w:tcPr>
          <w:p w14:paraId="0196CEF5" w14:textId="77777777" w:rsidR="008E47A0" w:rsidRPr="00EA384F" w:rsidRDefault="00097B7B" w:rsidP="008E2740">
            <w:r w:rsidRPr="00EA384F">
              <w:t>OŘLZ</w:t>
            </w:r>
          </w:p>
        </w:tc>
        <w:tc>
          <w:tcPr>
            <w:cnfStyle w:val="000010000000" w:firstRow="0" w:lastRow="0" w:firstColumn="0" w:lastColumn="0" w:oddVBand="1" w:evenVBand="0" w:oddHBand="0" w:evenHBand="0" w:firstRowFirstColumn="0" w:firstRowLastColumn="0" w:lastRowFirstColumn="0" w:lastRowLastColumn="0"/>
            <w:tcW w:w="8160" w:type="dxa"/>
          </w:tcPr>
          <w:p w14:paraId="118E40C8" w14:textId="77777777" w:rsidR="008E47A0" w:rsidRPr="00EA384F" w:rsidRDefault="00097B7B" w:rsidP="008E2740">
            <w:r w:rsidRPr="00DC3E1E">
              <w:t>Oddělení řízení lidských zdrojů</w:t>
            </w:r>
          </w:p>
        </w:tc>
      </w:tr>
      <w:tr w:rsidR="008E47A0" w:rsidRPr="00D14F47" w14:paraId="40044BC5" w14:textId="77777777" w:rsidTr="00DC3E1E">
        <w:tc>
          <w:tcPr>
            <w:cnfStyle w:val="001000000000" w:firstRow="0" w:lastRow="0" w:firstColumn="1" w:lastColumn="0" w:oddVBand="0" w:evenVBand="0" w:oddHBand="0" w:evenHBand="0" w:firstRowFirstColumn="0" w:firstRowLastColumn="0" w:lastRowFirstColumn="0" w:lastRowLastColumn="0"/>
            <w:tcW w:w="928" w:type="dxa"/>
          </w:tcPr>
          <w:p w14:paraId="5FFEAF83" w14:textId="77777777" w:rsidR="008E47A0" w:rsidRPr="00EA384F" w:rsidRDefault="008E47A0" w:rsidP="008E2740">
            <w:r w:rsidRPr="00EA384F">
              <w:t>IS</w:t>
            </w:r>
          </w:p>
        </w:tc>
        <w:tc>
          <w:tcPr>
            <w:cnfStyle w:val="000010000000" w:firstRow="0" w:lastRow="0" w:firstColumn="0" w:lastColumn="0" w:oddVBand="1" w:evenVBand="0" w:oddHBand="0" w:evenHBand="0" w:firstRowFirstColumn="0" w:firstRowLastColumn="0" w:lastRowFirstColumn="0" w:lastRowLastColumn="0"/>
            <w:tcW w:w="8160" w:type="dxa"/>
          </w:tcPr>
          <w:p w14:paraId="48A012F6" w14:textId="77777777" w:rsidR="008E47A0" w:rsidRPr="00EA384F" w:rsidRDefault="008E47A0" w:rsidP="008E2740">
            <w:r w:rsidRPr="00DC3E1E">
              <w:t>Inf</w:t>
            </w:r>
            <w:r w:rsidRPr="00EA384F">
              <w:t>ormační systém</w:t>
            </w:r>
          </w:p>
        </w:tc>
      </w:tr>
      <w:tr w:rsidR="008E47A0" w:rsidRPr="00D14F47" w14:paraId="74EB165F" w14:textId="77777777" w:rsidTr="00DC3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 w:type="dxa"/>
          </w:tcPr>
          <w:p w14:paraId="7FDBADB0" w14:textId="77777777" w:rsidR="008E47A0" w:rsidRPr="00EA384F" w:rsidRDefault="008E47A0" w:rsidP="008E2740">
            <w:r w:rsidRPr="00EA384F">
              <w:t>ISDS</w:t>
            </w:r>
          </w:p>
        </w:tc>
        <w:tc>
          <w:tcPr>
            <w:cnfStyle w:val="000010000000" w:firstRow="0" w:lastRow="0" w:firstColumn="0" w:lastColumn="0" w:oddVBand="1" w:evenVBand="0" w:oddHBand="0" w:evenHBand="0" w:firstRowFirstColumn="0" w:firstRowLastColumn="0" w:lastRowFirstColumn="0" w:lastRowLastColumn="0"/>
            <w:tcW w:w="8160" w:type="dxa"/>
          </w:tcPr>
          <w:p w14:paraId="29A33313" w14:textId="77777777" w:rsidR="008E47A0" w:rsidRPr="00EA384F" w:rsidRDefault="008E47A0" w:rsidP="008E2740">
            <w:r w:rsidRPr="00DC3E1E">
              <w:t>Informační systém dato</w:t>
            </w:r>
            <w:r w:rsidRPr="00EA384F">
              <w:t>vých schránek</w:t>
            </w:r>
          </w:p>
        </w:tc>
      </w:tr>
      <w:tr w:rsidR="008E47A0" w:rsidRPr="00D14F47" w14:paraId="4ECDAC6C" w14:textId="77777777" w:rsidTr="00DC3E1E">
        <w:tc>
          <w:tcPr>
            <w:cnfStyle w:val="001000000000" w:firstRow="0" w:lastRow="0" w:firstColumn="1" w:lastColumn="0" w:oddVBand="0" w:evenVBand="0" w:oddHBand="0" w:evenHBand="0" w:firstRowFirstColumn="0" w:firstRowLastColumn="0" w:lastRowFirstColumn="0" w:lastRowLastColumn="0"/>
            <w:tcW w:w="928" w:type="dxa"/>
          </w:tcPr>
          <w:p w14:paraId="79C63CBC" w14:textId="77777777" w:rsidR="008E47A0" w:rsidRPr="00EA384F" w:rsidRDefault="008E47A0" w:rsidP="008E2740">
            <w:r w:rsidRPr="00EA384F">
              <w:t>K</w:t>
            </w:r>
            <w:r w:rsidR="001576CC" w:rsidRPr="00EA384F">
              <w:t>SVS</w:t>
            </w:r>
          </w:p>
        </w:tc>
        <w:tc>
          <w:tcPr>
            <w:cnfStyle w:val="000010000000" w:firstRow="0" w:lastRow="0" w:firstColumn="0" w:lastColumn="0" w:oddVBand="1" w:evenVBand="0" w:oddHBand="0" w:evenHBand="0" w:firstRowFirstColumn="0" w:firstRowLastColumn="0" w:lastRowFirstColumn="0" w:lastRowLastColumn="0"/>
            <w:tcW w:w="8160" w:type="dxa"/>
          </w:tcPr>
          <w:p w14:paraId="4514ECCF" w14:textId="77777777" w:rsidR="008E47A0" w:rsidRPr="00EA384F" w:rsidRDefault="008E47A0" w:rsidP="008E2740">
            <w:r w:rsidRPr="00DC3E1E">
              <w:t xml:space="preserve">Kolektivní </w:t>
            </w:r>
            <w:r w:rsidR="001576CC" w:rsidRPr="00DC3E1E">
              <w:t>smlouva</w:t>
            </w:r>
            <w:r w:rsidR="0046168D" w:rsidRPr="00DC3E1E">
              <w:t xml:space="preserve"> vyššího stupně </w:t>
            </w:r>
            <w:r w:rsidR="00854B69" w:rsidRPr="00DC3E1E">
              <w:t xml:space="preserve">                                                       </w:t>
            </w:r>
          </w:p>
        </w:tc>
      </w:tr>
      <w:tr w:rsidR="008E47A0" w:rsidRPr="00D14F47" w14:paraId="3FB7C1D6" w14:textId="77777777" w:rsidTr="00DC3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 w:type="dxa"/>
          </w:tcPr>
          <w:p w14:paraId="435C824D" w14:textId="77777777" w:rsidR="008E47A0" w:rsidRPr="00EA384F" w:rsidRDefault="008E47A0" w:rsidP="008E2740">
            <w:r w:rsidRPr="00EA384F">
              <w:t>NV</w:t>
            </w:r>
          </w:p>
        </w:tc>
        <w:tc>
          <w:tcPr>
            <w:cnfStyle w:val="000010000000" w:firstRow="0" w:lastRow="0" w:firstColumn="0" w:lastColumn="0" w:oddVBand="1" w:evenVBand="0" w:oddHBand="0" w:evenHBand="0" w:firstRowFirstColumn="0" w:firstRowLastColumn="0" w:lastRowFirstColumn="0" w:lastRowLastColumn="0"/>
            <w:tcW w:w="8160" w:type="dxa"/>
          </w:tcPr>
          <w:p w14:paraId="4EFFA05C" w14:textId="77777777" w:rsidR="008E47A0" w:rsidRPr="00EA384F" w:rsidRDefault="008E47A0" w:rsidP="008E2740">
            <w:r w:rsidRPr="00DC3E1E">
              <w:t>Nařízení vlády</w:t>
            </w:r>
          </w:p>
        </w:tc>
      </w:tr>
      <w:tr w:rsidR="008E47A0" w:rsidRPr="00D14F47" w14:paraId="7ADF700E" w14:textId="77777777" w:rsidTr="00DC3E1E">
        <w:tc>
          <w:tcPr>
            <w:cnfStyle w:val="001000000000" w:firstRow="0" w:lastRow="0" w:firstColumn="1" w:lastColumn="0" w:oddVBand="0" w:evenVBand="0" w:oddHBand="0" w:evenHBand="0" w:firstRowFirstColumn="0" w:firstRowLastColumn="0" w:lastRowFirstColumn="0" w:lastRowLastColumn="0"/>
            <w:tcW w:w="928" w:type="dxa"/>
          </w:tcPr>
          <w:p w14:paraId="07941579" w14:textId="77777777" w:rsidR="008E47A0" w:rsidRPr="00EA384F" w:rsidRDefault="002D1E09" w:rsidP="008E2740">
            <w:r w:rsidRPr="00EA384F">
              <w:t>MPDS</w:t>
            </w:r>
          </w:p>
        </w:tc>
        <w:tc>
          <w:tcPr>
            <w:cnfStyle w:val="000010000000" w:firstRow="0" w:lastRow="0" w:firstColumn="0" w:lastColumn="0" w:oddVBand="1" w:evenVBand="0" w:oddHBand="0" w:evenHBand="0" w:firstRowFirstColumn="0" w:firstRowLastColumn="0" w:lastRowFirstColumn="0" w:lastRowLastColumn="0"/>
            <w:tcW w:w="8160" w:type="dxa"/>
          </w:tcPr>
          <w:p w14:paraId="5708778E" w14:textId="77777777" w:rsidR="008E47A0" w:rsidRPr="00EA384F" w:rsidRDefault="002D1E09" w:rsidP="002D1E09">
            <w:r w:rsidRPr="00DC3E1E">
              <w:t>Mzdový, p</w:t>
            </w:r>
            <w:r w:rsidR="008E47A0" w:rsidRPr="00DC3E1E">
              <w:t xml:space="preserve">ersonální </w:t>
            </w:r>
            <w:r w:rsidRPr="00DC3E1E">
              <w:t>a docházkový informační</w:t>
            </w:r>
            <w:r w:rsidR="008E47A0" w:rsidRPr="00DC3E1E">
              <w:t xml:space="preserve"> systém</w:t>
            </w:r>
          </w:p>
        </w:tc>
      </w:tr>
      <w:tr w:rsidR="008E47A0" w:rsidRPr="00D14F47" w14:paraId="66B046DA" w14:textId="77777777" w:rsidTr="00DC3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 w:type="dxa"/>
          </w:tcPr>
          <w:p w14:paraId="68DAB162" w14:textId="77777777" w:rsidR="008E47A0" w:rsidRPr="00EA384F" w:rsidRDefault="008E47A0" w:rsidP="008E2740">
            <w:proofErr w:type="spellStart"/>
            <w:r w:rsidRPr="00EA384F">
              <w:t>ZP</w:t>
            </w:r>
            <w:r w:rsidR="00EF6B2E" w:rsidRPr="00EA384F">
              <w:t>r</w:t>
            </w:r>
            <w:proofErr w:type="spellEnd"/>
            <w:r w:rsidR="00EF6B2E" w:rsidRPr="00EA384F">
              <w:t>.</w:t>
            </w:r>
          </w:p>
        </w:tc>
        <w:tc>
          <w:tcPr>
            <w:cnfStyle w:val="000010000000" w:firstRow="0" w:lastRow="0" w:firstColumn="0" w:lastColumn="0" w:oddVBand="1" w:evenVBand="0" w:oddHBand="0" w:evenHBand="0" w:firstRowFirstColumn="0" w:firstRowLastColumn="0" w:lastRowFirstColumn="0" w:lastRowLastColumn="0"/>
            <w:tcW w:w="8160" w:type="dxa"/>
          </w:tcPr>
          <w:p w14:paraId="28D3F6D0" w14:textId="77777777" w:rsidR="008E47A0" w:rsidRPr="00EA384F" w:rsidRDefault="008E47A0" w:rsidP="004F32DE">
            <w:r w:rsidRPr="00DC3E1E">
              <w:t xml:space="preserve">Zákon č. 262/2006 Sb., </w:t>
            </w:r>
            <w:r w:rsidR="004F32DE" w:rsidRPr="00DC3E1E">
              <w:t>zákoník práce</w:t>
            </w:r>
          </w:p>
        </w:tc>
      </w:tr>
      <w:tr w:rsidR="00DE3425" w:rsidRPr="00D14F47" w14:paraId="7E99475B" w14:textId="77777777" w:rsidTr="00DC3E1E">
        <w:tc>
          <w:tcPr>
            <w:cnfStyle w:val="001000000000" w:firstRow="0" w:lastRow="0" w:firstColumn="1" w:lastColumn="0" w:oddVBand="0" w:evenVBand="0" w:oddHBand="0" w:evenHBand="0" w:firstRowFirstColumn="0" w:firstRowLastColumn="0" w:lastRowFirstColumn="0" w:lastRowLastColumn="0"/>
            <w:tcW w:w="928" w:type="dxa"/>
          </w:tcPr>
          <w:p w14:paraId="139B095E" w14:textId="77777777" w:rsidR="00DE3425" w:rsidRPr="00EA384F" w:rsidRDefault="00DE3425" w:rsidP="00F3046E">
            <w:r w:rsidRPr="00EA384F">
              <w:t>VZD</w:t>
            </w:r>
          </w:p>
        </w:tc>
        <w:tc>
          <w:tcPr>
            <w:cnfStyle w:val="000010000000" w:firstRow="0" w:lastRow="0" w:firstColumn="0" w:lastColumn="0" w:oddVBand="1" w:evenVBand="0" w:oddHBand="0" w:evenHBand="0" w:firstRowFirstColumn="0" w:firstRowLastColumn="0" w:lastRowFirstColumn="0" w:lastRowLastColumn="0"/>
            <w:tcW w:w="8160" w:type="dxa"/>
          </w:tcPr>
          <w:p w14:paraId="3DC30B67" w14:textId="77777777" w:rsidR="00DE3425" w:rsidRPr="00EA384F" w:rsidRDefault="00DE3425" w:rsidP="00F3046E">
            <w:r w:rsidRPr="00DC3E1E">
              <w:t>Vyúčtování zálohové daně</w:t>
            </w:r>
          </w:p>
        </w:tc>
      </w:tr>
      <w:tr w:rsidR="00DE3425" w:rsidRPr="00D14F47" w14:paraId="0E773233" w14:textId="77777777" w:rsidTr="00DC3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 w:type="dxa"/>
          </w:tcPr>
          <w:p w14:paraId="59535F33" w14:textId="77777777" w:rsidR="00DE3425" w:rsidRPr="00EA384F" w:rsidRDefault="00DE3425" w:rsidP="00F3046E">
            <w:r w:rsidRPr="00EA384F">
              <w:t>MVZ</w:t>
            </w:r>
          </w:p>
        </w:tc>
        <w:tc>
          <w:tcPr>
            <w:cnfStyle w:val="000010000000" w:firstRow="0" w:lastRow="0" w:firstColumn="0" w:lastColumn="0" w:oddVBand="1" w:evenVBand="0" w:oddHBand="0" w:evenHBand="0" w:firstRowFirstColumn="0" w:firstRowLastColumn="0" w:lastRowFirstColumn="0" w:lastRowLastColumn="0"/>
            <w:tcW w:w="8160" w:type="dxa"/>
          </w:tcPr>
          <w:p w14:paraId="6E780C27" w14:textId="77777777" w:rsidR="00DE3425" w:rsidRPr="00EA384F" w:rsidRDefault="00DE3425" w:rsidP="00F3046E">
            <w:r w:rsidRPr="00DC3E1E">
              <w:t>Minimální vyměřovací základ</w:t>
            </w:r>
          </w:p>
        </w:tc>
      </w:tr>
      <w:tr w:rsidR="00DE3425" w:rsidRPr="00D14F47" w14:paraId="5AA0375B" w14:textId="77777777" w:rsidTr="00DC3E1E">
        <w:tc>
          <w:tcPr>
            <w:cnfStyle w:val="001000000000" w:firstRow="0" w:lastRow="0" w:firstColumn="1" w:lastColumn="0" w:oddVBand="0" w:evenVBand="0" w:oddHBand="0" w:evenHBand="0" w:firstRowFirstColumn="0" w:firstRowLastColumn="0" w:lastRowFirstColumn="0" w:lastRowLastColumn="0"/>
            <w:tcW w:w="928" w:type="dxa"/>
          </w:tcPr>
          <w:p w14:paraId="0DCD9616" w14:textId="77777777" w:rsidR="00DE3425" w:rsidRPr="00EA384F" w:rsidRDefault="00DE3425" w:rsidP="00F3046E">
            <w:r w:rsidRPr="00EA384F">
              <w:t>ZP</w:t>
            </w:r>
          </w:p>
        </w:tc>
        <w:tc>
          <w:tcPr>
            <w:cnfStyle w:val="000010000000" w:firstRow="0" w:lastRow="0" w:firstColumn="0" w:lastColumn="0" w:oddVBand="1" w:evenVBand="0" w:oddHBand="0" w:evenHBand="0" w:firstRowFirstColumn="0" w:firstRowLastColumn="0" w:lastRowFirstColumn="0" w:lastRowLastColumn="0"/>
            <w:tcW w:w="8160" w:type="dxa"/>
          </w:tcPr>
          <w:p w14:paraId="23038F61" w14:textId="77777777" w:rsidR="00DE3425" w:rsidRPr="00EA384F" w:rsidRDefault="00E51AE4" w:rsidP="00F3046E">
            <w:r w:rsidRPr="00DC3E1E">
              <w:t>Zdravotní pojištění</w:t>
            </w:r>
          </w:p>
        </w:tc>
      </w:tr>
      <w:tr w:rsidR="00E51AE4" w:rsidRPr="00D14F47" w14:paraId="78D216DA" w14:textId="77777777" w:rsidTr="00DC3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 w:type="dxa"/>
          </w:tcPr>
          <w:p w14:paraId="4F7883F6" w14:textId="77777777" w:rsidR="00E51AE4" w:rsidRPr="00EA384F" w:rsidRDefault="00E51AE4" w:rsidP="00F3046E">
            <w:r w:rsidRPr="00EA384F">
              <w:t>SP</w:t>
            </w:r>
          </w:p>
        </w:tc>
        <w:tc>
          <w:tcPr>
            <w:cnfStyle w:val="000010000000" w:firstRow="0" w:lastRow="0" w:firstColumn="0" w:lastColumn="0" w:oddVBand="1" w:evenVBand="0" w:oddHBand="0" w:evenHBand="0" w:firstRowFirstColumn="0" w:firstRowLastColumn="0" w:lastRowFirstColumn="0" w:lastRowLastColumn="0"/>
            <w:tcW w:w="8160" w:type="dxa"/>
          </w:tcPr>
          <w:p w14:paraId="5D6B4F67" w14:textId="77777777" w:rsidR="00E51AE4" w:rsidRPr="00EA384F" w:rsidRDefault="00E51AE4" w:rsidP="00F3046E">
            <w:r w:rsidRPr="00DC3E1E">
              <w:t>Sociální pojištění</w:t>
            </w:r>
          </w:p>
        </w:tc>
      </w:tr>
      <w:tr w:rsidR="006572F9" w:rsidRPr="00D14F47" w14:paraId="5496D0BE" w14:textId="77777777" w:rsidTr="00DC3E1E">
        <w:tc>
          <w:tcPr>
            <w:cnfStyle w:val="001000000000" w:firstRow="0" w:lastRow="0" w:firstColumn="1" w:lastColumn="0" w:oddVBand="0" w:evenVBand="0" w:oddHBand="0" w:evenHBand="0" w:firstRowFirstColumn="0" w:firstRowLastColumn="0" w:lastRowFirstColumn="0" w:lastRowLastColumn="0"/>
            <w:tcW w:w="928" w:type="dxa"/>
          </w:tcPr>
          <w:p w14:paraId="2EC3B3BD" w14:textId="77777777" w:rsidR="006572F9" w:rsidRPr="00EA384F" w:rsidRDefault="005A3147" w:rsidP="00F3046E">
            <w:r w:rsidRPr="00EA384F">
              <w:t>IT</w:t>
            </w:r>
          </w:p>
        </w:tc>
        <w:tc>
          <w:tcPr>
            <w:cnfStyle w:val="000010000000" w:firstRow="0" w:lastRow="0" w:firstColumn="0" w:lastColumn="0" w:oddVBand="1" w:evenVBand="0" w:oddHBand="0" w:evenHBand="0" w:firstRowFirstColumn="0" w:firstRowLastColumn="0" w:lastRowFirstColumn="0" w:lastRowLastColumn="0"/>
            <w:tcW w:w="8160" w:type="dxa"/>
          </w:tcPr>
          <w:p w14:paraId="24D32DF5" w14:textId="77777777" w:rsidR="006572F9" w:rsidRPr="00EA384F" w:rsidRDefault="005A3147" w:rsidP="00F3046E">
            <w:r w:rsidRPr="00DC3E1E">
              <w:t>Informační technologie</w:t>
            </w:r>
          </w:p>
        </w:tc>
      </w:tr>
      <w:tr w:rsidR="005A3147" w:rsidRPr="00D14F47" w14:paraId="6FFB98E4" w14:textId="77777777" w:rsidTr="00DC3E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 w:type="dxa"/>
          </w:tcPr>
          <w:p w14:paraId="38D2E077" w14:textId="77777777" w:rsidR="005A3147" w:rsidRPr="00DC3E1E" w:rsidRDefault="005A3147" w:rsidP="00F3046E">
            <w:r w:rsidRPr="00EA384F">
              <w:t>DB</w:t>
            </w:r>
          </w:p>
        </w:tc>
        <w:tc>
          <w:tcPr>
            <w:cnfStyle w:val="000010000000" w:firstRow="0" w:lastRow="0" w:firstColumn="0" w:lastColumn="0" w:oddVBand="1" w:evenVBand="0" w:oddHBand="0" w:evenHBand="0" w:firstRowFirstColumn="0" w:firstRowLastColumn="0" w:lastRowFirstColumn="0" w:lastRowLastColumn="0"/>
            <w:tcW w:w="8160" w:type="dxa"/>
          </w:tcPr>
          <w:p w14:paraId="0CFA0E19" w14:textId="77777777" w:rsidR="005A3147" w:rsidRPr="00EA384F" w:rsidRDefault="00B24FC8" w:rsidP="00F3046E">
            <w:r w:rsidRPr="00DC3E1E">
              <w:t>Databáze</w:t>
            </w:r>
          </w:p>
        </w:tc>
      </w:tr>
    </w:tbl>
    <w:p w14:paraId="22254B6E" w14:textId="77777777" w:rsidR="008E47A0" w:rsidRPr="00EA384F" w:rsidRDefault="008E47A0" w:rsidP="008E2740"/>
    <w:p w14:paraId="0BCB8452" w14:textId="77777777" w:rsidR="008E47A0" w:rsidRPr="00EA384F" w:rsidRDefault="008E47A0" w:rsidP="008E2740"/>
    <w:p w14:paraId="199FEA99" w14:textId="77777777" w:rsidR="008E47A0" w:rsidRPr="00EA384F" w:rsidRDefault="008E47A0" w:rsidP="008E2740"/>
    <w:p w14:paraId="26F7BAE3" w14:textId="77777777" w:rsidR="0082275F" w:rsidRPr="00EA384F" w:rsidRDefault="0082275F" w:rsidP="008E2740"/>
    <w:p w14:paraId="08C95F00" w14:textId="77777777" w:rsidR="0082275F" w:rsidRPr="00EA384F" w:rsidRDefault="0082275F" w:rsidP="008E2740"/>
    <w:p w14:paraId="304E2FE2" w14:textId="77777777" w:rsidR="00153D6A" w:rsidRPr="00EA384F" w:rsidRDefault="00153D6A" w:rsidP="003F0AA9">
      <w:r w:rsidRPr="00EA384F">
        <w:br w:type="page"/>
      </w:r>
    </w:p>
    <w:p w14:paraId="428FC35F" w14:textId="77777777" w:rsidR="008E47A0" w:rsidRPr="00EA384F" w:rsidRDefault="008E47A0" w:rsidP="003F0AA9">
      <w:pPr>
        <w:rPr>
          <w:b/>
        </w:rPr>
      </w:pPr>
      <w:r w:rsidRPr="00EA384F">
        <w:rPr>
          <w:b/>
        </w:rPr>
        <w:lastRenderedPageBreak/>
        <w:t>Obsah</w:t>
      </w:r>
    </w:p>
    <w:p w14:paraId="2046FE49" w14:textId="77777777" w:rsidR="003F0AA9" w:rsidRDefault="008E47A0" w:rsidP="003F0AA9">
      <w:pPr>
        <w:pStyle w:val="Obsah1"/>
        <w:rPr>
          <w:rFonts w:asciiTheme="minorHAnsi" w:eastAsiaTheme="minorEastAsia" w:hAnsiTheme="minorHAnsi" w:cstheme="minorBidi"/>
          <w:noProof/>
          <w:sz w:val="22"/>
          <w:szCs w:val="22"/>
          <w:lang w:eastAsia="cs-CZ"/>
        </w:rPr>
      </w:pPr>
      <w:r w:rsidRPr="00EA384F">
        <w:fldChar w:fldCharType="begin"/>
      </w:r>
      <w:r w:rsidRPr="3DD7AA5A">
        <w:rPr>
          <w:rFonts w:cs="Arial"/>
          <w:color w:val="2B579A"/>
          <w:shd w:val="clear" w:color="auto" w:fill="E6E6E6"/>
        </w:rPr>
        <w:instrText xml:space="preserve"> TOC \o "1-3" \h \z \u </w:instrText>
      </w:r>
      <w:r w:rsidRPr="00EA384F">
        <w:fldChar w:fldCharType="separate"/>
      </w:r>
      <w:hyperlink w:anchor="_Toc58592370" w:history="1">
        <w:r w:rsidR="003F0AA9" w:rsidRPr="00482602">
          <w:rPr>
            <w:rStyle w:val="Hypertextovodkaz"/>
            <w:noProof/>
          </w:rPr>
          <w:t>Funkční oblasti</w:t>
        </w:r>
        <w:r w:rsidR="003F0AA9">
          <w:rPr>
            <w:noProof/>
            <w:webHidden/>
          </w:rPr>
          <w:tab/>
        </w:r>
        <w:r w:rsidR="003F0AA9">
          <w:rPr>
            <w:noProof/>
            <w:webHidden/>
          </w:rPr>
          <w:fldChar w:fldCharType="begin"/>
        </w:r>
        <w:r w:rsidR="003F0AA9">
          <w:rPr>
            <w:noProof/>
            <w:webHidden/>
          </w:rPr>
          <w:instrText xml:space="preserve"> PAGEREF _Toc58592370 \h </w:instrText>
        </w:r>
        <w:r w:rsidR="003F0AA9">
          <w:rPr>
            <w:noProof/>
            <w:webHidden/>
          </w:rPr>
        </w:r>
        <w:r w:rsidR="003F0AA9">
          <w:rPr>
            <w:noProof/>
            <w:webHidden/>
          </w:rPr>
          <w:fldChar w:fldCharType="separate"/>
        </w:r>
        <w:r w:rsidR="003F0AA9">
          <w:rPr>
            <w:noProof/>
            <w:webHidden/>
          </w:rPr>
          <w:t>5</w:t>
        </w:r>
        <w:r w:rsidR="003F0AA9">
          <w:rPr>
            <w:noProof/>
            <w:webHidden/>
          </w:rPr>
          <w:fldChar w:fldCharType="end"/>
        </w:r>
      </w:hyperlink>
    </w:p>
    <w:p w14:paraId="5E960A23"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1" w:history="1">
        <w:r w:rsidR="003F0AA9" w:rsidRPr="00482602">
          <w:rPr>
            <w:rStyle w:val="Hypertextovodkaz"/>
            <w:noProof/>
          </w:rPr>
          <w:t>1</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Personalistika</w:t>
        </w:r>
        <w:r w:rsidR="003F0AA9">
          <w:rPr>
            <w:noProof/>
            <w:webHidden/>
          </w:rPr>
          <w:tab/>
        </w:r>
        <w:r w:rsidR="003F0AA9">
          <w:rPr>
            <w:noProof/>
            <w:webHidden/>
          </w:rPr>
          <w:fldChar w:fldCharType="begin"/>
        </w:r>
        <w:r w:rsidR="003F0AA9">
          <w:rPr>
            <w:noProof/>
            <w:webHidden/>
          </w:rPr>
          <w:instrText xml:space="preserve"> PAGEREF _Toc58592371 \h </w:instrText>
        </w:r>
        <w:r w:rsidR="003F0AA9">
          <w:rPr>
            <w:noProof/>
            <w:webHidden/>
          </w:rPr>
        </w:r>
        <w:r w:rsidR="003F0AA9">
          <w:rPr>
            <w:noProof/>
            <w:webHidden/>
          </w:rPr>
          <w:fldChar w:fldCharType="separate"/>
        </w:r>
        <w:r w:rsidR="003F0AA9">
          <w:rPr>
            <w:noProof/>
            <w:webHidden/>
          </w:rPr>
          <w:t>5</w:t>
        </w:r>
        <w:r w:rsidR="003F0AA9">
          <w:rPr>
            <w:noProof/>
            <w:webHidden/>
          </w:rPr>
          <w:fldChar w:fldCharType="end"/>
        </w:r>
      </w:hyperlink>
    </w:p>
    <w:p w14:paraId="3D0FD5D4"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2" w:history="1">
        <w:r w:rsidR="003F0AA9" w:rsidRPr="00482602">
          <w:rPr>
            <w:rStyle w:val="Hypertextovodkaz"/>
            <w:noProof/>
          </w:rPr>
          <w:t>2</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Systemizace – organizační struktura</w:t>
        </w:r>
        <w:r w:rsidR="003F0AA9">
          <w:rPr>
            <w:noProof/>
            <w:webHidden/>
          </w:rPr>
          <w:tab/>
        </w:r>
        <w:r w:rsidR="003F0AA9">
          <w:rPr>
            <w:noProof/>
            <w:webHidden/>
          </w:rPr>
          <w:fldChar w:fldCharType="begin"/>
        </w:r>
        <w:r w:rsidR="003F0AA9">
          <w:rPr>
            <w:noProof/>
            <w:webHidden/>
          </w:rPr>
          <w:instrText xml:space="preserve"> PAGEREF _Toc58592372 \h </w:instrText>
        </w:r>
        <w:r w:rsidR="003F0AA9">
          <w:rPr>
            <w:noProof/>
            <w:webHidden/>
          </w:rPr>
        </w:r>
        <w:r w:rsidR="003F0AA9">
          <w:rPr>
            <w:noProof/>
            <w:webHidden/>
          </w:rPr>
          <w:fldChar w:fldCharType="separate"/>
        </w:r>
        <w:r w:rsidR="003F0AA9">
          <w:rPr>
            <w:noProof/>
            <w:webHidden/>
          </w:rPr>
          <w:t>6</w:t>
        </w:r>
        <w:r w:rsidR="003F0AA9">
          <w:rPr>
            <w:noProof/>
            <w:webHidden/>
          </w:rPr>
          <w:fldChar w:fldCharType="end"/>
        </w:r>
      </w:hyperlink>
    </w:p>
    <w:p w14:paraId="238AFC2F"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3" w:history="1">
        <w:r w:rsidR="003F0AA9" w:rsidRPr="00482602">
          <w:rPr>
            <w:rStyle w:val="Hypertextovodkaz"/>
            <w:noProof/>
          </w:rPr>
          <w:t>3</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Mzdy</w:t>
        </w:r>
        <w:r w:rsidR="003F0AA9">
          <w:rPr>
            <w:noProof/>
            <w:webHidden/>
          </w:rPr>
          <w:tab/>
        </w:r>
        <w:r w:rsidR="003F0AA9">
          <w:rPr>
            <w:noProof/>
            <w:webHidden/>
          </w:rPr>
          <w:fldChar w:fldCharType="begin"/>
        </w:r>
        <w:r w:rsidR="003F0AA9">
          <w:rPr>
            <w:noProof/>
            <w:webHidden/>
          </w:rPr>
          <w:instrText xml:space="preserve"> PAGEREF _Toc58592373 \h </w:instrText>
        </w:r>
        <w:r w:rsidR="003F0AA9">
          <w:rPr>
            <w:noProof/>
            <w:webHidden/>
          </w:rPr>
        </w:r>
        <w:r w:rsidR="003F0AA9">
          <w:rPr>
            <w:noProof/>
            <w:webHidden/>
          </w:rPr>
          <w:fldChar w:fldCharType="separate"/>
        </w:r>
        <w:r w:rsidR="003F0AA9">
          <w:rPr>
            <w:noProof/>
            <w:webHidden/>
          </w:rPr>
          <w:t>7</w:t>
        </w:r>
        <w:r w:rsidR="003F0AA9">
          <w:rPr>
            <w:noProof/>
            <w:webHidden/>
          </w:rPr>
          <w:fldChar w:fldCharType="end"/>
        </w:r>
      </w:hyperlink>
    </w:p>
    <w:p w14:paraId="25F96C92"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4" w:history="1">
        <w:r w:rsidR="003F0AA9" w:rsidRPr="00482602">
          <w:rPr>
            <w:rStyle w:val="Hypertextovodkaz"/>
            <w:noProof/>
          </w:rPr>
          <w:t>4</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Vzdělávání</w:t>
        </w:r>
        <w:r w:rsidR="003F0AA9">
          <w:rPr>
            <w:noProof/>
            <w:webHidden/>
          </w:rPr>
          <w:tab/>
        </w:r>
        <w:r w:rsidR="003F0AA9">
          <w:rPr>
            <w:noProof/>
            <w:webHidden/>
          </w:rPr>
          <w:fldChar w:fldCharType="begin"/>
        </w:r>
        <w:r w:rsidR="003F0AA9">
          <w:rPr>
            <w:noProof/>
            <w:webHidden/>
          </w:rPr>
          <w:instrText xml:space="preserve"> PAGEREF _Toc58592374 \h </w:instrText>
        </w:r>
        <w:r w:rsidR="003F0AA9">
          <w:rPr>
            <w:noProof/>
            <w:webHidden/>
          </w:rPr>
        </w:r>
        <w:r w:rsidR="003F0AA9">
          <w:rPr>
            <w:noProof/>
            <w:webHidden/>
          </w:rPr>
          <w:fldChar w:fldCharType="separate"/>
        </w:r>
        <w:r w:rsidR="003F0AA9">
          <w:rPr>
            <w:noProof/>
            <w:webHidden/>
          </w:rPr>
          <w:t>10</w:t>
        </w:r>
        <w:r w:rsidR="003F0AA9">
          <w:rPr>
            <w:noProof/>
            <w:webHidden/>
          </w:rPr>
          <w:fldChar w:fldCharType="end"/>
        </w:r>
      </w:hyperlink>
    </w:p>
    <w:p w14:paraId="6CC6DA2E"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5" w:history="1">
        <w:r w:rsidR="003F0AA9" w:rsidRPr="00482602">
          <w:rPr>
            <w:rStyle w:val="Hypertextovodkaz"/>
            <w:noProof/>
          </w:rPr>
          <w:t>5</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Personální benefity</w:t>
        </w:r>
        <w:r w:rsidR="003F0AA9">
          <w:rPr>
            <w:noProof/>
            <w:webHidden/>
          </w:rPr>
          <w:tab/>
        </w:r>
        <w:r w:rsidR="003F0AA9">
          <w:rPr>
            <w:noProof/>
            <w:webHidden/>
          </w:rPr>
          <w:fldChar w:fldCharType="begin"/>
        </w:r>
        <w:r w:rsidR="003F0AA9">
          <w:rPr>
            <w:noProof/>
            <w:webHidden/>
          </w:rPr>
          <w:instrText xml:space="preserve"> PAGEREF _Toc58592375 \h </w:instrText>
        </w:r>
        <w:r w:rsidR="003F0AA9">
          <w:rPr>
            <w:noProof/>
            <w:webHidden/>
          </w:rPr>
        </w:r>
        <w:r w:rsidR="003F0AA9">
          <w:rPr>
            <w:noProof/>
            <w:webHidden/>
          </w:rPr>
          <w:fldChar w:fldCharType="separate"/>
        </w:r>
        <w:r w:rsidR="003F0AA9">
          <w:rPr>
            <w:noProof/>
            <w:webHidden/>
          </w:rPr>
          <w:t>11</w:t>
        </w:r>
        <w:r w:rsidR="003F0AA9">
          <w:rPr>
            <w:noProof/>
            <w:webHidden/>
          </w:rPr>
          <w:fldChar w:fldCharType="end"/>
        </w:r>
      </w:hyperlink>
    </w:p>
    <w:p w14:paraId="23ACF8F2"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6" w:history="1">
        <w:r w:rsidR="003F0AA9" w:rsidRPr="00482602">
          <w:rPr>
            <w:rStyle w:val="Hypertextovodkaz"/>
            <w:noProof/>
          </w:rPr>
          <w:t>6</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Hodnocení zaměstnance</w:t>
        </w:r>
        <w:r w:rsidR="003F0AA9">
          <w:rPr>
            <w:noProof/>
            <w:webHidden/>
          </w:rPr>
          <w:tab/>
        </w:r>
        <w:r w:rsidR="003F0AA9">
          <w:rPr>
            <w:noProof/>
            <w:webHidden/>
          </w:rPr>
          <w:fldChar w:fldCharType="begin"/>
        </w:r>
        <w:r w:rsidR="003F0AA9">
          <w:rPr>
            <w:noProof/>
            <w:webHidden/>
          </w:rPr>
          <w:instrText xml:space="preserve"> PAGEREF _Toc58592376 \h </w:instrText>
        </w:r>
        <w:r w:rsidR="003F0AA9">
          <w:rPr>
            <w:noProof/>
            <w:webHidden/>
          </w:rPr>
        </w:r>
        <w:r w:rsidR="003F0AA9">
          <w:rPr>
            <w:noProof/>
            <w:webHidden/>
          </w:rPr>
          <w:fldChar w:fldCharType="separate"/>
        </w:r>
        <w:r w:rsidR="003F0AA9">
          <w:rPr>
            <w:noProof/>
            <w:webHidden/>
          </w:rPr>
          <w:t>11</w:t>
        </w:r>
        <w:r w:rsidR="003F0AA9">
          <w:rPr>
            <w:noProof/>
            <w:webHidden/>
          </w:rPr>
          <w:fldChar w:fldCharType="end"/>
        </w:r>
      </w:hyperlink>
    </w:p>
    <w:p w14:paraId="3DD7147C"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7" w:history="1">
        <w:r w:rsidR="003F0AA9" w:rsidRPr="00482602">
          <w:rPr>
            <w:rStyle w:val="Hypertextovodkaz"/>
            <w:noProof/>
          </w:rPr>
          <w:t>7</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Docházka</w:t>
        </w:r>
        <w:r w:rsidR="003F0AA9">
          <w:rPr>
            <w:noProof/>
            <w:webHidden/>
          </w:rPr>
          <w:tab/>
        </w:r>
        <w:r w:rsidR="003F0AA9">
          <w:rPr>
            <w:noProof/>
            <w:webHidden/>
          </w:rPr>
          <w:fldChar w:fldCharType="begin"/>
        </w:r>
        <w:r w:rsidR="003F0AA9">
          <w:rPr>
            <w:noProof/>
            <w:webHidden/>
          </w:rPr>
          <w:instrText xml:space="preserve"> PAGEREF _Toc58592377 \h </w:instrText>
        </w:r>
        <w:r w:rsidR="003F0AA9">
          <w:rPr>
            <w:noProof/>
            <w:webHidden/>
          </w:rPr>
        </w:r>
        <w:r w:rsidR="003F0AA9">
          <w:rPr>
            <w:noProof/>
            <w:webHidden/>
          </w:rPr>
          <w:fldChar w:fldCharType="separate"/>
        </w:r>
        <w:r w:rsidR="003F0AA9">
          <w:rPr>
            <w:noProof/>
            <w:webHidden/>
          </w:rPr>
          <w:t>11</w:t>
        </w:r>
        <w:r w:rsidR="003F0AA9">
          <w:rPr>
            <w:noProof/>
            <w:webHidden/>
          </w:rPr>
          <w:fldChar w:fldCharType="end"/>
        </w:r>
      </w:hyperlink>
    </w:p>
    <w:p w14:paraId="7F39B834"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8" w:history="1">
        <w:r w:rsidR="003F0AA9" w:rsidRPr="00482602">
          <w:rPr>
            <w:rStyle w:val="Hypertextovodkaz"/>
            <w:noProof/>
          </w:rPr>
          <w:t>8</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Manažerské přehledy - HR reporting</w:t>
        </w:r>
        <w:r w:rsidR="003F0AA9">
          <w:rPr>
            <w:noProof/>
            <w:webHidden/>
          </w:rPr>
          <w:tab/>
        </w:r>
        <w:r w:rsidR="003F0AA9">
          <w:rPr>
            <w:noProof/>
            <w:webHidden/>
          </w:rPr>
          <w:fldChar w:fldCharType="begin"/>
        </w:r>
        <w:r w:rsidR="003F0AA9">
          <w:rPr>
            <w:noProof/>
            <w:webHidden/>
          </w:rPr>
          <w:instrText xml:space="preserve"> PAGEREF _Toc58592378 \h </w:instrText>
        </w:r>
        <w:r w:rsidR="003F0AA9">
          <w:rPr>
            <w:noProof/>
            <w:webHidden/>
          </w:rPr>
        </w:r>
        <w:r w:rsidR="003F0AA9">
          <w:rPr>
            <w:noProof/>
            <w:webHidden/>
          </w:rPr>
          <w:fldChar w:fldCharType="separate"/>
        </w:r>
        <w:r w:rsidR="003F0AA9">
          <w:rPr>
            <w:noProof/>
            <w:webHidden/>
          </w:rPr>
          <w:t>13</w:t>
        </w:r>
        <w:r w:rsidR="003F0AA9">
          <w:rPr>
            <w:noProof/>
            <w:webHidden/>
          </w:rPr>
          <w:fldChar w:fldCharType="end"/>
        </w:r>
      </w:hyperlink>
    </w:p>
    <w:p w14:paraId="645C96F4"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79" w:history="1">
        <w:r w:rsidR="003F0AA9" w:rsidRPr="00482602">
          <w:rPr>
            <w:rStyle w:val="Hypertextovodkaz"/>
            <w:noProof/>
          </w:rPr>
          <w:t>9</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Funkčnost pro skupiny uživatelů - zaměstnanec/vedoucí zaměstnanec (nadřízený)</w:t>
        </w:r>
        <w:r w:rsidR="003F0AA9">
          <w:rPr>
            <w:noProof/>
            <w:webHidden/>
          </w:rPr>
          <w:tab/>
        </w:r>
        <w:r w:rsidR="003F0AA9">
          <w:rPr>
            <w:noProof/>
            <w:webHidden/>
          </w:rPr>
          <w:fldChar w:fldCharType="begin"/>
        </w:r>
        <w:r w:rsidR="003F0AA9">
          <w:rPr>
            <w:noProof/>
            <w:webHidden/>
          </w:rPr>
          <w:instrText xml:space="preserve"> PAGEREF _Toc58592379 \h </w:instrText>
        </w:r>
        <w:r w:rsidR="003F0AA9">
          <w:rPr>
            <w:noProof/>
            <w:webHidden/>
          </w:rPr>
        </w:r>
        <w:r w:rsidR="003F0AA9">
          <w:rPr>
            <w:noProof/>
            <w:webHidden/>
          </w:rPr>
          <w:fldChar w:fldCharType="separate"/>
        </w:r>
        <w:r w:rsidR="003F0AA9">
          <w:rPr>
            <w:noProof/>
            <w:webHidden/>
          </w:rPr>
          <w:t>14</w:t>
        </w:r>
        <w:r w:rsidR="003F0AA9">
          <w:rPr>
            <w:noProof/>
            <w:webHidden/>
          </w:rPr>
          <w:fldChar w:fldCharType="end"/>
        </w:r>
      </w:hyperlink>
    </w:p>
    <w:p w14:paraId="4F17F66A"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80" w:history="1">
        <w:r w:rsidR="003F0AA9" w:rsidRPr="00482602">
          <w:rPr>
            <w:rStyle w:val="Hypertextovodkaz"/>
            <w:noProof/>
          </w:rPr>
          <w:t>10</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E-learning</w:t>
        </w:r>
        <w:r w:rsidR="003F0AA9">
          <w:rPr>
            <w:noProof/>
            <w:webHidden/>
          </w:rPr>
          <w:tab/>
        </w:r>
        <w:r w:rsidR="003F0AA9">
          <w:rPr>
            <w:noProof/>
            <w:webHidden/>
          </w:rPr>
          <w:fldChar w:fldCharType="begin"/>
        </w:r>
        <w:r w:rsidR="003F0AA9">
          <w:rPr>
            <w:noProof/>
            <w:webHidden/>
          </w:rPr>
          <w:instrText xml:space="preserve"> PAGEREF _Toc58592380 \h </w:instrText>
        </w:r>
        <w:r w:rsidR="003F0AA9">
          <w:rPr>
            <w:noProof/>
            <w:webHidden/>
          </w:rPr>
        </w:r>
        <w:r w:rsidR="003F0AA9">
          <w:rPr>
            <w:noProof/>
            <w:webHidden/>
          </w:rPr>
          <w:fldChar w:fldCharType="separate"/>
        </w:r>
        <w:r w:rsidR="003F0AA9">
          <w:rPr>
            <w:noProof/>
            <w:webHidden/>
          </w:rPr>
          <w:t>15</w:t>
        </w:r>
        <w:r w:rsidR="003F0AA9">
          <w:rPr>
            <w:noProof/>
            <w:webHidden/>
          </w:rPr>
          <w:fldChar w:fldCharType="end"/>
        </w:r>
      </w:hyperlink>
    </w:p>
    <w:p w14:paraId="6555304D"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81" w:history="1">
        <w:r w:rsidR="003F0AA9" w:rsidRPr="00482602">
          <w:rPr>
            <w:rStyle w:val="Hypertextovodkaz"/>
            <w:noProof/>
          </w:rPr>
          <w:t>11</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Cestovní příkazy/Pracovní cesty</w:t>
        </w:r>
        <w:r w:rsidR="003F0AA9">
          <w:rPr>
            <w:noProof/>
            <w:webHidden/>
          </w:rPr>
          <w:tab/>
        </w:r>
        <w:r w:rsidR="003F0AA9">
          <w:rPr>
            <w:noProof/>
            <w:webHidden/>
          </w:rPr>
          <w:fldChar w:fldCharType="begin"/>
        </w:r>
        <w:r w:rsidR="003F0AA9">
          <w:rPr>
            <w:noProof/>
            <w:webHidden/>
          </w:rPr>
          <w:instrText xml:space="preserve"> PAGEREF _Toc58592381 \h </w:instrText>
        </w:r>
        <w:r w:rsidR="003F0AA9">
          <w:rPr>
            <w:noProof/>
            <w:webHidden/>
          </w:rPr>
        </w:r>
        <w:r w:rsidR="003F0AA9">
          <w:rPr>
            <w:noProof/>
            <w:webHidden/>
          </w:rPr>
          <w:fldChar w:fldCharType="separate"/>
        </w:r>
        <w:r w:rsidR="003F0AA9">
          <w:rPr>
            <w:noProof/>
            <w:webHidden/>
          </w:rPr>
          <w:t>15</w:t>
        </w:r>
        <w:r w:rsidR="003F0AA9">
          <w:rPr>
            <w:noProof/>
            <w:webHidden/>
          </w:rPr>
          <w:fldChar w:fldCharType="end"/>
        </w:r>
      </w:hyperlink>
    </w:p>
    <w:p w14:paraId="102AD41D"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86" w:history="1">
        <w:r w:rsidR="003F0AA9" w:rsidRPr="00482602">
          <w:rPr>
            <w:rStyle w:val="Hypertextovodkaz"/>
            <w:noProof/>
          </w:rPr>
          <w:t>12</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Dov</w:t>
        </w:r>
        <w:r w:rsidR="003F0AA9" w:rsidRPr="00482602">
          <w:rPr>
            <w:rStyle w:val="Hypertextovodkaz"/>
            <w:rFonts w:eastAsia="Verdana"/>
            <w:noProof/>
          </w:rPr>
          <w:t>olená a další druhy nepřítomnosti</w:t>
        </w:r>
        <w:r w:rsidR="003F0AA9">
          <w:rPr>
            <w:noProof/>
            <w:webHidden/>
          </w:rPr>
          <w:tab/>
        </w:r>
        <w:r w:rsidR="003F0AA9">
          <w:rPr>
            <w:noProof/>
            <w:webHidden/>
          </w:rPr>
          <w:fldChar w:fldCharType="begin"/>
        </w:r>
        <w:r w:rsidR="003F0AA9">
          <w:rPr>
            <w:noProof/>
            <w:webHidden/>
          </w:rPr>
          <w:instrText xml:space="preserve"> PAGEREF _Toc58592386 \h </w:instrText>
        </w:r>
        <w:r w:rsidR="003F0AA9">
          <w:rPr>
            <w:noProof/>
            <w:webHidden/>
          </w:rPr>
        </w:r>
        <w:r w:rsidR="003F0AA9">
          <w:rPr>
            <w:noProof/>
            <w:webHidden/>
          </w:rPr>
          <w:fldChar w:fldCharType="separate"/>
        </w:r>
        <w:r w:rsidR="003F0AA9">
          <w:rPr>
            <w:noProof/>
            <w:webHidden/>
          </w:rPr>
          <w:t>16</w:t>
        </w:r>
        <w:r w:rsidR="003F0AA9">
          <w:rPr>
            <w:noProof/>
            <w:webHidden/>
          </w:rPr>
          <w:fldChar w:fldCharType="end"/>
        </w:r>
      </w:hyperlink>
    </w:p>
    <w:p w14:paraId="561823B7"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2" w:history="1">
        <w:r w:rsidR="003F0AA9" w:rsidRPr="00482602">
          <w:rPr>
            <w:rStyle w:val="Hypertextovodkaz"/>
            <w:noProof/>
          </w:rPr>
          <w:t>13</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Nástěnka a notifikace</w:t>
        </w:r>
        <w:r w:rsidR="003F0AA9">
          <w:rPr>
            <w:noProof/>
            <w:webHidden/>
          </w:rPr>
          <w:tab/>
        </w:r>
        <w:r w:rsidR="003F0AA9">
          <w:rPr>
            <w:noProof/>
            <w:webHidden/>
          </w:rPr>
          <w:fldChar w:fldCharType="begin"/>
        </w:r>
        <w:r w:rsidR="003F0AA9">
          <w:rPr>
            <w:noProof/>
            <w:webHidden/>
          </w:rPr>
          <w:instrText xml:space="preserve"> PAGEREF _Toc58592392 \h </w:instrText>
        </w:r>
        <w:r w:rsidR="003F0AA9">
          <w:rPr>
            <w:noProof/>
            <w:webHidden/>
          </w:rPr>
        </w:r>
        <w:r w:rsidR="003F0AA9">
          <w:rPr>
            <w:noProof/>
            <w:webHidden/>
          </w:rPr>
          <w:fldChar w:fldCharType="separate"/>
        </w:r>
        <w:r w:rsidR="003F0AA9">
          <w:rPr>
            <w:noProof/>
            <w:webHidden/>
          </w:rPr>
          <w:t>16</w:t>
        </w:r>
        <w:r w:rsidR="003F0AA9">
          <w:rPr>
            <w:noProof/>
            <w:webHidden/>
          </w:rPr>
          <w:fldChar w:fldCharType="end"/>
        </w:r>
      </w:hyperlink>
    </w:p>
    <w:p w14:paraId="771F12BF"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3" w:history="1">
        <w:r w:rsidR="003F0AA9" w:rsidRPr="00482602">
          <w:rPr>
            <w:rStyle w:val="Hypertextovodkaz"/>
            <w:noProof/>
          </w:rPr>
          <w:t>14</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Reporting</w:t>
        </w:r>
        <w:r w:rsidR="003F0AA9">
          <w:rPr>
            <w:noProof/>
            <w:webHidden/>
          </w:rPr>
          <w:tab/>
        </w:r>
        <w:r w:rsidR="003F0AA9">
          <w:rPr>
            <w:noProof/>
            <w:webHidden/>
          </w:rPr>
          <w:fldChar w:fldCharType="begin"/>
        </w:r>
        <w:r w:rsidR="003F0AA9">
          <w:rPr>
            <w:noProof/>
            <w:webHidden/>
          </w:rPr>
          <w:instrText xml:space="preserve"> PAGEREF _Toc58592393 \h </w:instrText>
        </w:r>
        <w:r w:rsidR="003F0AA9">
          <w:rPr>
            <w:noProof/>
            <w:webHidden/>
          </w:rPr>
        </w:r>
        <w:r w:rsidR="003F0AA9">
          <w:rPr>
            <w:noProof/>
            <w:webHidden/>
          </w:rPr>
          <w:fldChar w:fldCharType="separate"/>
        </w:r>
        <w:r w:rsidR="003F0AA9">
          <w:rPr>
            <w:noProof/>
            <w:webHidden/>
          </w:rPr>
          <w:t>17</w:t>
        </w:r>
        <w:r w:rsidR="003F0AA9">
          <w:rPr>
            <w:noProof/>
            <w:webHidden/>
          </w:rPr>
          <w:fldChar w:fldCharType="end"/>
        </w:r>
      </w:hyperlink>
    </w:p>
    <w:p w14:paraId="7E1F1F78"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4" w:history="1">
        <w:r w:rsidR="003F0AA9" w:rsidRPr="00482602">
          <w:rPr>
            <w:rStyle w:val="Hypertextovodkaz"/>
            <w:noProof/>
          </w:rPr>
          <w:t>Nefunkční požadavky</w:t>
        </w:r>
        <w:r w:rsidR="003F0AA9">
          <w:rPr>
            <w:noProof/>
            <w:webHidden/>
          </w:rPr>
          <w:tab/>
        </w:r>
        <w:r w:rsidR="003F0AA9">
          <w:rPr>
            <w:noProof/>
            <w:webHidden/>
          </w:rPr>
          <w:fldChar w:fldCharType="begin"/>
        </w:r>
        <w:r w:rsidR="003F0AA9">
          <w:rPr>
            <w:noProof/>
            <w:webHidden/>
          </w:rPr>
          <w:instrText xml:space="preserve"> PAGEREF _Toc58592394 \h </w:instrText>
        </w:r>
        <w:r w:rsidR="003F0AA9">
          <w:rPr>
            <w:noProof/>
            <w:webHidden/>
          </w:rPr>
        </w:r>
        <w:r w:rsidR="003F0AA9">
          <w:rPr>
            <w:noProof/>
            <w:webHidden/>
          </w:rPr>
          <w:fldChar w:fldCharType="separate"/>
        </w:r>
        <w:r w:rsidR="003F0AA9">
          <w:rPr>
            <w:noProof/>
            <w:webHidden/>
          </w:rPr>
          <w:t>26</w:t>
        </w:r>
        <w:r w:rsidR="003F0AA9">
          <w:rPr>
            <w:noProof/>
            <w:webHidden/>
          </w:rPr>
          <w:fldChar w:fldCharType="end"/>
        </w:r>
      </w:hyperlink>
    </w:p>
    <w:p w14:paraId="0B0748FD"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5" w:history="1">
        <w:r w:rsidR="003F0AA9" w:rsidRPr="00482602">
          <w:rPr>
            <w:rStyle w:val="Hypertextovodkaz"/>
            <w:noProof/>
          </w:rPr>
          <w:t>1</w:t>
        </w:r>
        <w:r w:rsidR="003F0AA9">
          <w:rPr>
            <w:rFonts w:asciiTheme="minorHAnsi" w:eastAsiaTheme="minorEastAsia" w:hAnsiTheme="minorHAnsi" w:cstheme="minorBidi"/>
            <w:noProof/>
            <w:sz w:val="22"/>
            <w:szCs w:val="22"/>
            <w:lang w:eastAsia="cs-CZ"/>
          </w:rPr>
          <w:tab/>
        </w:r>
        <w:r w:rsidR="003F0AA9" w:rsidRPr="00482602">
          <w:rPr>
            <w:rStyle w:val="Hypertextovodkaz"/>
            <w:noProof/>
          </w:rPr>
          <w:t>Oblast ochrany osobních údajů, GDPR</w:t>
        </w:r>
        <w:r w:rsidR="003F0AA9">
          <w:rPr>
            <w:noProof/>
            <w:webHidden/>
          </w:rPr>
          <w:tab/>
        </w:r>
        <w:r w:rsidR="003F0AA9">
          <w:rPr>
            <w:noProof/>
            <w:webHidden/>
          </w:rPr>
          <w:fldChar w:fldCharType="begin"/>
        </w:r>
        <w:r w:rsidR="003F0AA9">
          <w:rPr>
            <w:noProof/>
            <w:webHidden/>
          </w:rPr>
          <w:instrText xml:space="preserve"> PAGEREF _Toc58592395 \h </w:instrText>
        </w:r>
        <w:r w:rsidR="003F0AA9">
          <w:rPr>
            <w:noProof/>
            <w:webHidden/>
          </w:rPr>
        </w:r>
        <w:r w:rsidR="003F0AA9">
          <w:rPr>
            <w:noProof/>
            <w:webHidden/>
          </w:rPr>
          <w:fldChar w:fldCharType="separate"/>
        </w:r>
        <w:r w:rsidR="003F0AA9">
          <w:rPr>
            <w:noProof/>
            <w:webHidden/>
          </w:rPr>
          <w:t>26</w:t>
        </w:r>
        <w:r w:rsidR="003F0AA9">
          <w:rPr>
            <w:noProof/>
            <w:webHidden/>
          </w:rPr>
          <w:fldChar w:fldCharType="end"/>
        </w:r>
      </w:hyperlink>
    </w:p>
    <w:p w14:paraId="3187D845"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6" w:history="1">
        <w:r w:rsidR="003F0AA9" w:rsidRPr="00482602">
          <w:rPr>
            <w:rStyle w:val="Hypertextovodkaz"/>
            <w:noProof/>
          </w:rPr>
          <w:t>2</w:t>
        </w:r>
        <w:r w:rsidR="003F0AA9">
          <w:rPr>
            <w:rFonts w:asciiTheme="minorHAnsi" w:eastAsiaTheme="minorEastAsia" w:hAnsiTheme="minorHAnsi" w:cstheme="minorBidi"/>
            <w:noProof/>
            <w:sz w:val="22"/>
            <w:szCs w:val="22"/>
            <w:lang w:eastAsia="cs-CZ"/>
          </w:rPr>
          <w:tab/>
        </w:r>
        <w:r w:rsidR="003F0AA9" w:rsidRPr="00482602">
          <w:rPr>
            <w:rStyle w:val="Hypertextovodkaz"/>
            <w:noProof/>
          </w:rPr>
          <w:t>Bezpečnost systému</w:t>
        </w:r>
        <w:r w:rsidR="003F0AA9">
          <w:rPr>
            <w:noProof/>
            <w:webHidden/>
          </w:rPr>
          <w:tab/>
        </w:r>
        <w:r w:rsidR="003F0AA9">
          <w:rPr>
            <w:noProof/>
            <w:webHidden/>
          </w:rPr>
          <w:fldChar w:fldCharType="begin"/>
        </w:r>
        <w:r w:rsidR="003F0AA9">
          <w:rPr>
            <w:noProof/>
            <w:webHidden/>
          </w:rPr>
          <w:instrText xml:space="preserve"> PAGEREF _Toc58592396 \h </w:instrText>
        </w:r>
        <w:r w:rsidR="003F0AA9">
          <w:rPr>
            <w:noProof/>
            <w:webHidden/>
          </w:rPr>
        </w:r>
        <w:r w:rsidR="003F0AA9">
          <w:rPr>
            <w:noProof/>
            <w:webHidden/>
          </w:rPr>
          <w:fldChar w:fldCharType="separate"/>
        </w:r>
        <w:r w:rsidR="003F0AA9">
          <w:rPr>
            <w:noProof/>
            <w:webHidden/>
          </w:rPr>
          <w:t>26</w:t>
        </w:r>
        <w:r w:rsidR="003F0AA9">
          <w:rPr>
            <w:noProof/>
            <w:webHidden/>
          </w:rPr>
          <w:fldChar w:fldCharType="end"/>
        </w:r>
      </w:hyperlink>
    </w:p>
    <w:p w14:paraId="4380980C"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7" w:history="1">
        <w:r w:rsidR="003F0AA9" w:rsidRPr="00482602">
          <w:rPr>
            <w:rStyle w:val="Hypertextovodkaz"/>
            <w:noProof/>
          </w:rPr>
          <w:t>3</w:t>
        </w:r>
        <w:r w:rsidR="003F0AA9">
          <w:rPr>
            <w:rFonts w:asciiTheme="minorHAnsi" w:eastAsiaTheme="minorEastAsia" w:hAnsiTheme="minorHAnsi" w:cstheme="minorBidi"/>
            <w:noProof/>
            <w:sz w:val="22"/>
            <w:szCs w:val="22"/>
            <w:lang w:eastAsia="cs-CZ"/>
          </w:rPr>
          <w:tab/>
        </w:r>
        <w:r w:rsidR="003F0AA9" w:rsidRPr="00482602">
          <w:rPr>
            <w:rStyle w:val="Hypertextovodkaz"/>
            <w:noProof/>
          </w:rPr>
          <w:t>Autorizace a autentizace uživatelů</w:t>
        </w:r>
        <w:r w:rsidR="003F0AA9">
          <w:rPr>
            <w:noProof/>
            <w:webHidden/>
          </w:rPr>
          <w:tab/>
        </w:r>
        <w:r w:rsidR="003F0AA9">
          <w:rPr>
            <w:noProof/>
            <w:webHidden/>
          </w:rPr>
          <w:fldChar w:fldCharType="begin"/>
        </w:r>
        <w:r w:rsidR="003F0AA9">
          <w:rPr>
            <w:noProof/>
            <w:webHidden/>
          </w:rPr>
          <w:instrText xml:space="preserve"> PAGEREF _Toc58592397 \h </w:instrText>
        </w:r>
        <w:r w:rsidR="003F0AA9">
          <w:rPr>
            <w:noProof/>
            <w:webHidden/>
          </w:rPr>
        </w:r>
        <w:r w:rsidR="003F0AA9">
          <w:rPr>
            <w:noProof/>
            <w:webHidden/>
          </w:rPr>
          <w:fldChar w:fldCharType="separate"/>
        </w:r>
        <w:r w:rsidR="003F0AA9">
          <w:rPr>
            <w:noProof/>
            <w:webHidden/>
          </w:rPr>
          <w:t>28</w:t>
        </w:r>
        <w:r w:rsidR="003F0AA9">
          <w:rPr>
            <w:noProof/>
            <w:webHidden/>
          </w:rPr>
          <w:fldChar w:fldCharType="end"/>
        </w:r>
      </w:hyperlink>
    </w:p>
    <w:p w14:paraId="3755DB0D"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8" w:history="1">
        <w:r w:rsidR="003F0AA9" w:rsidRPr="00482602">
          <w:rPr>
            <w:rStyle w:val="Hypertextovodkaz"/>
            <w:noProof/>
          </w:rPr>
          <w:t>4</w:t>
        </w:r>
        <w:r w:rsidR="003F0AA9">
          <w:rPr>
            <w:rFonts w:asciiTheme="minorHAnsi" w:eastAsiaTheme="minorEastAsia" w:hAnsiTheme="minorHAnsi" w:cstheme="minorBidi"/>
            <w:noProof/>
            <w:sz w:val="22"/>
            <w:szCs w:val="22"/>
            <w:lang w:eastAsia="cs-CZ"/>
          </w:rPr>
          <w:tab/>
        </w:r>
        <w:r w:rsidR="003F0AA9" w:rsidRPr="00482602">
          <w:rPr>
            <w:rStyle w:val="Hypertextovodkaz"/>
            <w:noProof/>
          </w:rPr>
          <w:t>Technické požadavky</w:t>
        </w:r>
        <w:r w:rsidR="003F0AA9">
          <w:rPr>
            <w:noProof/>
            <w:webHidden/>
          </w:rPr>
          <w:tab/>
        </w:r>
        <w:r w:rsidR="003F0AA9">
          <w:rPr>
            <w:noProof/>
            <w:webHidden/>
          </w:rPr>
          <w:fldChar w:fldCharType="begin"/>
        </w:r>
        <w:r w:rsidR="003F0AA9">
          <w:rPr>
            <w:noProof/>
            <w:webHidden/>
          </w:rPr>
          <w:instrText xml:space="preserve"> PAGEREF _Toc58592398 \h </w:instrText>
        </w:r>
        <w:r w:rsidR="003F0AA9">
          <w:rPr>
            <w:noProof/>
            <w:webHidden/>
          </w:rPr>
        </w:r>
        <w:r w:rsidR="003F0AA9">
          <w:rPr>
            <w:noProof/>
            <w:webHidden/>
          </w:rPr>
          <w:fldChar w:fldCharType="separate"/>
        </w:r>
        <w:r w:rsidR="003F0AA9">
          <w:rPr>
            <w:noProof/>
            <w:webHidden/>
          </w:rPr>
          <w:t>28</w:t>
        </w:r>
        <w:r w:rsidR="003F0AA9">
          <w:rPr>
            <w:noProof/>
            <w:webHidden/>
          </w:rPr>
          <w:fldChar w:fldCharType="end"/>
        </w:r>
      </w:hyperlink>
    </w:p>
    <w:p w14:paraId="73C161A1"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399" w:history="1">
        <w:r w:rsidR="003F0AA9" w:rsidRPr="00482602">
          <w:rPr>
            <w:rStyle w:val="Hypertextovodkaz"/>
            <w:noProof/>
          </w:rPr>
          <w:t>5</w:t>
        </w:r>
        <w:r w:rsidR="003F0AA9">
          <w:rPr>
            <w:rFonts w:asciiTheme="minorHAnsi" w:eastAsiaTheme="minorEastAsia" w:hAnsiTheme="minorHAnsi" w:cstheme="minorBidi"/>
            <w:noProof/>
            <w:sz w:val="22"/>
            <w:szCs w:val="22"/>
            <w:lang w:eastAsia="cs-CZ"/>
          </w:rPr>
          <w:tab/>
        </w:r>
        <w:r w:rsidR="003F0AA9" w:rsidRPr="00482602">
          <w:rPr>
            <w:rStyle w:val="Hypertextovodkaz"/>
            <w:noProof/>
          </w:rPr>
          <w:t>Požadavky na integrační vazby</w:t>
        </w:r>
        <w:r w:rsidR="003F0AA9">
          <w:rPr>
            <w:noProof/>
            <w:webHidden/>
          </w:rPr>
          <w:tab/>
        </w:r>
        <w:r w:rsidR="003F0AA9">
          <w:rPr>
            <w:noProof/>
            <w:webHidden/>
          </w:rPr>
          <w:fldChar w:fldCharType="begin"/>
        </w:r>
        <w:r w:rsidR="003F0AA9">
          <w:rPr>
            <w:noProof/>
            <w:webHidden/>
          </w:rPr>
          <w:instrText xml:space="preserve"> PAGEREF _Toc58592399 \h </w:instrText>
        </w:r>
        <w:r w:rsidR="003F0AA9">
          <w:rPr>
            <w:noProof/>
            <w:webHidden/>
          </w:rPr>
        </w:r>
        <w:r w:rsidR="003F0AA9">
          <w:rPr>
            <w:noProof/>
            <w:webHidden/>
          </w:rPr>
          <w:fldChar w:fldCharType="separate"/>
        </w:r>
        <w:r w:rsidR="003F0AA9">
          <w:rPr>
            <w:noProof/>
            <w:webHidden/>
          </w:rPr>
          <w:t>35</w:t>
        </w:r>
        <w:r w:rsidR="003F0AA9">
          <w:rPr>
            <w:noProof/>
            <w:webHidden/>
          </w:rPr>
          <w:fldChar w:fldCharType="end"/>
        </w:r>
      </w:hyperlink>
    </w:p>
    <w:p w14:paraId="5CCB4A82" w14:textId="77777777" w:rsidR="003F0AA9" w:rsidRDefault="003D34AF" w:rsidP="003F0AA9">
      <w:pPr>
        <w:pStyle w:val="Obsah1"/>
        <w:rPr>
          <w:rFonts w:asciiTheme="minorHAnsi" w:eastAsiaTheme="minorEastAsia" w:hAnsiTheme="minorHAnsi" w:cstheme="minorBidi"/>
          <w:noProof/>
          <w:sz w:val="22"/>
          <w:szCs w:val="22"/>
          <w:lang w:eastAsia="cs-CZ"/>
        </w:rPr>
      </w:pPr>
      <w:hyperlink w:anchor="_Toc58592400" w:history="1">
        <w:r w:rsidR="003F0AA9" w:rsidRPr="00482602">
          <w:rPr>
            <w:rStyle w:val="Hypertextovodkaz"/>
            <w:noProof/>
          </w:rPr>
          <w:t>6</w:t>
        </w:r>
        <w:r w:rsidR="003F0AA9">
          <w:rPr>
            <w:rFonts w:asciiTheme="minorHAnsi" w:eastAsiaTheme="minorEastAsia" w:hAnsiTheme="minorHAnsi" w:cstheme="minorBidi"/>
            <w:noProof/>
            <w:sz w:val="22"/>
            <w:szCs w:val="22"/>
            <w:lang w:eastAsia="cs-CZ"/>
          </w:rPr>
          <w:tab/>
        </w:r>
        <w:r w:rsidR="003F0AA9" w:rsidRPr="00482602">
          <w:rPr>
            <w:rStyle w:val="Hypertextovodkaz"/>
            <w:noProof/>
          </w:rPr>
          <w:t>Infrastruktura MPDS</w:t>
        </w:r>
        <w:r w:rsidR="003F0AA9">
          <w:rPr>
            <w:noProof/>
            <w:webHidden/>
          </w:rPr>
          <w:tab/>
        </w:r>
        <w:r w:rsidR="003F0AA9">
          <w:rPr>
            <w:noProof/>
            <w:webHidden/>
          </w:rPr>
          <w:fldChar w:fldCharType="begin"/>
        </w:r>
        <w:r w:rsidR="003F0AA9">
          <w:rPr>
            <w:noProof/>
            <w:webHidden/>
          </w:rPr>
          <w:instrText xml:space="preserve"> PAGEREF _Toc58592400 \h </w:instrText>
        </w:r>
        <w:r w:rsidR="003F0AA9">
          <w:rPr>
            <w:noProof/>
            <w:webHidden/>
          </w:rPr>
        </w:r>
        <w:r w:rsidR="003F0AA9">
          <w:rPr>
            <w:noProof/>
            <w:webHidden/>
          </w:rPr>
          <w:fldChar w:fldCharType="separate"/>
        </w:r>
        <w:r w:rsidR="003F0AA9">
          <w:rPr>
            <w:noProof/>
            <w:webHidden/>
          </w:rPr>
          <w:t>37</w:t>
        </w:r>
        <w:r w:rsidR="003F0AA9">
          <w:rPr>
            <w:noProof/>
            <w:webHidden/>
          </w:rPr>
          <w:fldChar w:fldCharType="end"/>
        </w:r>
      </w:hyperlink>
    </w:p>
    <w:p w14:paraId="7DF64227" w14:textId="77777777" w:rsidR="008E47A0" w:rsidRPr="00EA384F" w:rsidRDefault="008E47A0" w:rsidP="008E2740">
      <w:r w:rsidRPr="00EA384F">
        <w:fldChar w:fldCharType="end"/>
      </w:r>
    </w:p>
    <w:p w14:paraId="6B54C5B5" w14:textId="77777777" w:rsidR="008E47A0" w:rsidRPr="00EA384F" w:rsidRDefault="008E47A0" w:rsidP="008E2740"/>
    <w:p w14:paraId="2E318E31" w14:textId="77777777" w:rsidR="008E47A0" w:rsidRPr="00EA384F" w:rsidRDefault="008E47A0" w:rsidP="008E2740"/>
    <w:p w14:paraId="3E28B4C2" w14:textId="77777777" w:rsidR="008E47A0" w:rsidRPr="00EA384F" w:rsidRDefault="008E47A0" w:rsidP="008E2740"/>
    <w:p w14:paraId="3AAB50D7" w14:textId="77777777" w:rsidR="008E47A0" w:rsidRPr="00EA384F" w:rsidRDefault="008E47A0" w:rsidP="008E2740"/>
    <w:p w14:paraId="59492431" w14:textId="77777777" w:rsidR="008E47A0" w:rsidRPr="00EA384F" w:rsidRDefault="008E47A0" w:rsidP="008E2740"/>
    <w:p w14:paraId="65FE4EB4" w14:textId="77777777" w:rsidR="008E47A0" w:rsidRPr="00EA384F" w:rsidRDefault="008E47A0" w:rsidP="008E2740"/>
    <w:p w14:paraId="681E4699" w14:textId="77777777" w:rsidR="00DF773E" w:rsidRPr="00EA384F" w:rsidRDefault="00DF773E" w:rsidP="003F0AA9"/>
    <w:p w14:paraId="6C875B68" w14:textId="77777777" w:rsidR="008F5113" w:rsidRPr="00EA384F" w:rsidRDefault="008F5113" w:rsidP="003F0AA9">
      <w:pPr>
        <w:rPr>
          <w:b/>
        </w:rPr>
      </w:pPr>
      <w:bookmarkStart w:id="1" w:name="_Toc464554458"/>
      <w:r w:rsidRPr="00EA384F">
        <w:rPr>
          <w:b/>
        </w:rPr>
        <w:br w:type="page"/>
      </w:r>
    </w:p>
    <w:p w14:paraId="1FCAA057" w14:textId="77777777" w:rsidR="008E47A0" w:rsidRPr="00EA384F" w:rsidRDefault="008E47A0" w:rsidP="003F0AA9">
      <w:pPr>
        <w:rPr>
          <w:b/>
        </w:rPr>
      </w:pPr>
      <w:r w:rsidRPr="00EA384F">
        <w:rPr>
          <w:b/>
        </w:rPr>
        <w:lastRenderedPageBreak/>
        <w:t xml:space="preserve">Uživatelské požadavky na funkcionalitu </w:t>
      </w:r>
      <w:bookmarkEnd w:id="1"/>
      <w:r w:rsidR="00D919A0" w:rsidRPr="00EA384F">
        <w:rPr>
          <w:b/>
        </w:rPr>
        <w:t xml:space="preserve">MPDS </w:t>
      </w:r>
    </w:p>
    <w:p w14:paraId="3B75F150" w14:textId="097FC2FD" w:rsidR="00DF286F" w:rsidRPr="00EA384F" w:rsidRDefault="008E47A0" w:rsidP="603128ED">
      <w:r w:rsidRPr="00EA384F">
        <w:t xml:space="preserve">Níže jsou uvedeny jednotlivé funkční požadavky na řešení </w:t>
      </w:r>
      <w:r w:rsidR="002D1E09" w:rsidRPr="00EA384F">
        <w:t>MPDS</w:t>
      </w:r>
      <w:r w:rsidRPr="00EA384F">
        <w:t xml:space="preserve"> členěné po jednotlivých oblastech, které pokrývají procesy agend řízení lidských zdrojů a z nich vyplývající potřeby a požadavky.</w:t>
      </w:r>
      <w:r w:rsidR="1B93D145" w:rsidRPr="00EA384F">
        <w:t xml:space="preserve"> Dodávané řešení musí splňovat veškeré požadavky uvedené v tomto dokumentu</w:t>
      </w:r>
      <w:r w:rsidR="003F0AA9" w:rsidRPr="00EA384F">
        <w:t>.</w:t>
      </w:r>
      <w:r w:rsidR="007D5650" w:rsidRPr="00EA384F">
        <w:t xml:space="preserve"> </w:t>
      </w:r>
    </w:p>
    <w:p w14:paraId="36B75D62" w14:textId="77777777" w:rsidR="003B7844" w:rsidRPr="00EA384F" w:rsidRDefault="003B7844" w:rsidP="4ABA95CF">
      <w:r w:rsidRPr="00EA384F">
        <w:t xml:space="preserve">Dodaný </w:t>
      </w:r>
      <w:r w:rsidR="002D1E09" w:rsidRPr="00EA384F">
        <w:t>MPDS</w:t>
      </w:r>
      <w:r w:rsidRPr="00EA384F">
        <w:t xml:space="preserve"> musí </w:t>
      </w:r>
      <w:r w:rsidR="00284EF4" w:rsidRPr="00EA384F">
        <w:t xml:space="preserve">respektovat veškerou aktuálně platnou legislativu a pružně reagovat na její změny. </w:t>
      </w:r>
      <w:r w:rsidR="002D1E09" w:rsidRPr="00EA384F">
        <w:t>MPDS</w:t>
      </w:r>
      <w:r w:rsidR="00284EF4" w:rsidRPr="00EA384F">
        <w:t xml:space="preserve"> vychází minimálně z níže uvedených zákonných norem</w:t>
      </w:r>
    </w:p>
    <w:p w14:paraId="338651D8" w14:textId="77777777" w:rsidR="003B7844" w:rsidRPr="00EA384F" w:rsidRDefault="003B7844" w:rsidP="003F0AA9">
      <w:pPr>
        <w:numPr>
          <w:ilvl w:val="0"/>
          <w:numId w:val="6"/>
        </w:numPr>
      </w:pPr>
      <w:r w:rsidRPr="00EA384F">
        <w:t>Zákon č. 262/2006 Sb., zákoník práce</w:t>
      </w:r>
    </w:p>
    <w:p w14:paraId="42FE8BC2" w14:textId="77777777" w:rsidR="004734DF" w:rsidRPr="00EA384F" w:rsidRDefault="004734DF" w:rsidP="003F0AA9">
      <w:pPr>
        <w:numPr>
          <w:ilvl w:val="0"/>
          <w:numId w:val="6"/>
        </w:numPr>
      </w:pPr>
      <w:r w:rsidRPr="00EA384F">
        <w:t>Zákon č. 89/2012 Sb., občanský zákoník</w:t>
      </w:r>
    </w:p>
    <w:p w14:paraId="3A446579" w14:textId="77777777" w:rsidR="00F011B3" w:rsidRPr="00EA384F" w:rsidRDefault="003B7844" w:rsidP="003F0AA9">
      <w:pPr>
        <w:numPr>
          <w:ilvl w:val="0"/>
          <w:numId w:val="6"/>
        </w:numPr>
      </w:pPr>
      <w:r w:rsidRPr="00EA384F">
        <w:t>Zákon č. 187/2006 Sb., o nemocenském pojištění</w:t>
      </w:r>
    </w:p>
    <w:p w14:paraId="6CF59E2F" w14:textId="77777777" w:rsidR="00AF6422" w:rsidRPr="00EA384F" w:rsidRDefault="00AF6422" w:rsidP="003F0AA9">
      <w:pPr>
        <w:numPr>
          <w:ilvl w:val="0"/>
          <w:numId w:val="6"/>
        </w:numPr>
      </w:pPr>
      <w:r w:rsidRPr="00EA384F">
        <w:t>Zákon č. 589/1992 Sb., o pojistném na sociální zabezpečení a příspěvku na státní politiku zaměstnanosti</w:t>
      </w:r>
      <w:r w:rsidRPr="00EA384F">
        <w:tab/>
      </w:r>
    </w:p>
    <w:p w14:paraId="25C25900" w14:textId="77777777" w:rsidR="00AF6422" w:rsidRPr="00EA384F" w:rsidRDefault="00AF6422" w:rsidP="003F0AA9">
      <w:pPr>
        <w:numPr>
          <w:ilvl w:val="0"/>
          <w:numId w:val="6"/>
        </w:numPr>
      </w:pPr>
      <w:r w:rsidRPr="00EA384F">
        <w:t>Zákon č. 155/1995 Sb., o důchodovém pojištění</w:t>
      </w:r>
      <w:r w:rsidRPr="00EA384F">
        <w:tab/>
      </w:r>
    </w:p>
    <w:p w14:paraId="2BDD2C71" w14:textId="77777777" w:rsidR="00AF6422" w:rsidRPr="00EA384F" w:rsidRDefault="00AF6422" w:rsidP="003F0AA9">
      <w:pPr>
        <w:numPr>
          <w:ilvl w:val="0"/>
          <w:numId w:val="6"/>
        </w:numPr>
      </w:pPr>
      <w:r w:rsidRPr="00EA384F">
        <w:t>Zákon č. 586/1992 Sb. o daních z příjmů</w:t>
      </w:r>
      <w:r w:rsidRPr="00EA384F">
        <w:tab/>
      </w:r>
    </w:p>
    <w:p w14:paraId="5EFEC3EA" w14:textId="77777777" w:rsidR="004734DF" w:rsidRPr="00EA384F" w:rsidRDefault="004734DF" w:rsidP="003F0AA9">
      <w:pPr>
        <w:numPr>
          <w:ilvl w:val="0"/>
          <w:numId w:val="6"/>
        </w:numPr>
      </w:pPr>
      <w:r w:rsidRPr="00EA384F">
        <w:t>Nařízení vlády č. 590/2006 Sb., kterým se stanoví okruh a rozsah jiných důležitých osobních překážek v práci</w:t>
      </w:r>
    </w:p>
    <w:p w14:paraId="6EAED22E" w14:textId="04CA5706" w:rsidR="004734DF" w:rsidRPr="00EA384F" w:rsidRDefault="004734DF" w:rsidP="003F0AA9">
      <w:pPr>
        <w:numPr>
          <w:ilvl w:val="0"/>
          <w:numId w:val="6"/>
        </w:numPr>
      </w:pPr>
      <w:r w:rsidRPr="00EA384F">
        <w:t xml:space="preserve">Zákon č. </w:t>
      </w:r>
      <w:r w:rsidR="00576858" w:rsidRPr="00EA384F">
        <w:t>1</w:t>
      </w:r>
      <w:r w:rsidR="00576858">
        <w:t>10</w:t>
      </w:r>
      <w:r w:rsidRPr="00EA384F">
        <w:t>/20</w:t>
      </w:r>
      <w:r w:rsidR="00576858">
        <w:t>19</w:t>
      </w:r>
      <w:r w:rsidRPr="00EA384F">
        <w:t xml:space="preserve"> Sb., o </w:t>
      </w:r>
      <w:r w:rsidR="00576858">
        <w:t xml:space="preserve">zpracování </w:t>
      </w:r>
      <w:r w:rsidRPr="00EA384F">
        <w:t>osobních údajů</w:t>
      </w:r>
    </w:p>
    <w:p w14:paraId="43C21750" w14:textId="4524EED3" w:rsidR="00DD4014" w:rsidRPr="00EA384F" w:rsidRDefault="00DD4014" w:rsidP="003F0AA9">
      <w:pPr>
        <w:numPr>
          <w:ilvl w:val="0"/>
          <w:numId w:val="6"/>
        </w:numPr>
      </w:pPr>
      <w:r w:rsidRPr="00EA384F">
        <w:t>Nařízení evropského parlamentu a rady (EU) 2016/679, o ochraně fyzických osob v souvislosti se zpracováním osobních údajů a o volném pohybu těchto údajů a o zrušení směrnice 95/46/ES (obecné nařízení o ochraně osobních údajů</w:t>
      </w:r>
      <w:r w:rsidR="00576858">
        <w:t xml:space="preserve"> - GDPR</w:t>
      </w:r>
      <w:r w:rsidRPr="00EA384F">
        <w:t xml:space="preserve">) </w:t>
      </w:r>
    </w:p>
    <w:p w14:paraId="0805216C" w14:textId="77777777" w:rsidR="002A6E39" w:rsidRPr="00EA384F" w:rsidRDefault="002A6E39" w:rsidP="003F0AA9">
      <w:pPr>
        <w:numPr>
          <w:ilvl w:val="0"/>
          <w:numId w:val="6"/>
        </w:numPr>
      </w:pPr>
      <w:r w:rsidRPr="00EA384F">
        <w:t>Zákon č. 181/2014 Sb., o kybernetické bezpečnosti</w:t>
      </w:r>
    </w:p>
    <w:p w14:paraId="47DFD90B" w14:textId="77777777" w:rsidR="00C97D3F" w:rsidRPr="00EA384F" w:rsidDel="00A06212" w:rsidRDefault="00C97D3F" w:rsidP="00A06212"/>
    <w:p w14:paraId="7196464C" w14:textId="77777777" w:rsidR="00B73A08" w:rsidRPr="00EA384F" w:rsidRDefault="00B73A08" w:rsidP="003F0AA9">
      <w:r w:rsidRPr="00EA384F">
        <w:t xml:space="preserve">Dodávka, implementace a následná technická podpora </w:t>
      </w:r>
      <w:r w:rsidR="002D1E09" w:rsidRPr="00EA384F">
        <w:t>MPDS</w:t>
      </w:r>
      <w:r w:rsidRPr="00EA384F">
        <w:t xml:space="preserve"> bude realizována v rozsahu funkcí či modulů</w:t>
      </w:r>
      <w:r w:rsidR="00F72AE4" w:rsidRPr="00EA384F">
        <w:t>, jejichž funkcionality jsou popsány níže</w:t>
      </w:r>
      <w:r w:rsidRPr="00EA384F">
        <w:t xml:space="preserve">. </w:t>
      </w:r>
    </w:p>
    <w:p w14:paraId="2D13C081" w14:textId="77777777" w:rsidR="00172B6A" w:rsidRPr="00EA384F" w:rsidRDefault="00172B6A" w:rsidP="00B73A08"/>
    <w:p w14:paraId="69CCE81B" w14:textId="77777777" w:rsidR="00172B6A" w:rsidRPr="00EA384F" w:rsidRDefault="00172B6A" w:rsidP="00B73A08"/>
    <w:p w14:paraId="74F14C71" w14:textId="77777777" w:rsidR="00172B6A" w:rsidRPr="00EA384F" w:rsidRDefault="00172B6A" w:rsidP="00B73A08"/>
    <w:p w14:paraId="680E75D2" w14:textId="77777777" w:rsidR="00172B6A" w:rsidRPr="00EA384F" w:rsidRDefault="00172B6A" w:rsidP="00B73A08"/>
    <w:p w14:paraId="0DCAF35A" w14:textId="77777777" w:rsidR="00172B6A" w:rsidRPr="00EA384F" w:rsidRDefault="00172B6A" w:rsidP="00B73A08"/>
    <w:p w14:paraId="3DE6730D" w14:textId="77777777" w:rsidR="00172B6A" w:rsidRPr="00EA384F" w:rsidRDefault="00172B6A" w:rsidP="00B73A08"/>
    <w:p w14:paraId="4CD88BC5" w14:textId="77777777" w:rsidR="00172B6A" w:rsidRPr="00EA384F" w:rsidRDefault="00172B6A" w:rsidP="00B73A08"/>
    <w:p w14:paraId="2A76DA70" w14:textId="77777777" w:rsidR="00172B6A" w:rsidRPr="00EA384F" w:rsidRDefault="00172B6A" w:rsidP="00B73A08"/>
    <w:p w14:paraId="2CA6B44F" w14:textId="77777777" w:rsidR="00172B6A" w:rsidRPr="00EA384F" w:rsidRDefault="00172B6A" w:rsidP="00B73A08"/>
    <w:p w14:paraId="12600854" w14:textId="77777777" w:rsidR="00172B6A" w:rsidRPr="00EA384F" w:rsidRDefault="00172B6A" w:rsidP="00B73A08"/>
    <w:p w14:paraId="092C38E3" w14:textId="77777777" w:rsidR="00340E1F" w:rsidRPr="00EA384F" w:rsidRDefault="00340E1F" w:rsidP="00B73A08"/>
    <w:p w14:paraId="008F230D" w14:textId="77777777" w:rsidR="00172B6A" w:rsidRPr="00EA384F" w:rsidRDefault="00172B6A" w:rsidP="00B73A08"/>
    <w:p w14:paraId="0E40613F" w14:textId="77777777" w:rsidR="0097462C" w:rsidRPr="00EA384F" w:rsidRDefault="0097462C" w:rsidP="00B73A08"/>
    <w:p w14:paraId="56DF7837" w14:textId="77777777" w:rsidR="0097462C" w:rsidRPr="00EA384F" w:rsidRDefault="0097462C" w:rsidP="00B73A08"/>
    <w:p w14:paraId="5613C283" w14:textId="77777777" w:rsidR="0097462C" w:rsidRPr="00EA384F" w:rsidRDefault="0097462C" w:rsidP="00B73A08"/>
    <w:p w14:paraId="4F1A0CBB" w14:textId="77777777" w:rsidR="0097462C" w:rsidRPr="00EA384F" w:rsidRDefault="0097462C" w:rsidP="00B73A08"/>
    <w:p w14:paraId="3567466A" w14:textId="77777777" w:rsidR="000230EA" w:rsidRPr="00D14F47" w:rsidRDefault="005253A3" w:rsidP="003F0AA9">
      <w:pPr>
        <w:pStyle w:val="Styl2"/>
      </w:pPr>
      <w:bookmarkStart w:id="2" w:name="_Toc58592370"/>
      <w:r w:rsidRPr="009C7400">
        <w:lastRenderedPageBreak/>
        <w:t>Funkční</w:t>
      </w:r>
      <w:r w:rsidRPr="00D14F47">
        <w:t xml:space="preserve"> oblasti</w:t>
      </w:r>
      <w:bookmarkEnd w:id="2"/>
    </w:p>
    <w:p w14:paraId="56051A3C" w14:textId="77777777" w:rsidR="00845868" w:rsidRPr="00EA384F" w:rsidRDefault="000230EA" w:rsidP="00A926A5">
      <w:pPr>
        <w:pStyle w:val="Nadpis1"/>
      </w:pPr>
      <w:bookmarkStart w:id="3" w:name="_Toc58592371"/>
      <w:r w:rsidRPr="00EA384F">
        <w:t>Oblast Personalistika</w:t>
      </w:r>
      <w:bookmarkEnd w:id="3"/>
    </w:p>
    <w:tbl>
      <w:tblPr>
        <w:tblStyle w:val="ListTable31"/>
        <w:tblW w:w="8926" w:type="dxa"/>
        <w:tblLayout w:type="fixed"/>
        <w:tblLook w:val="00A0" w:firstRow="1" w:lastRow="0" w:firstColumn="1" w:lastColumn="0" w:noHBand="0" w:noVBand="0"/>
      </w:tblPr>
      <w:tblGrid>
        <w:gridCol w:w="1526"/>
        <w:gridCol w:w="7400"/>
      </w:tblGrid>
      <w:tr w:rsidR="00845868" w:rsidRPr="00D14F47" w14:paraId="5BA03BBE"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6" w:type="dxa"/>
          </w:tcPr>
          <w:p w14:paraId="1CCC65D0" w14:textId="77777777" w:rsidR="00845868" w:rsidRPr="00EA384F" w:rsidRDefault="00746A55" w:rsidP="00534303">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686A9342" w14:textId="77777777" w:rsidR="00845868" w:rsidRPr="00A544E7" w:rsidRDefault="00845868" w:rsidP="00534303">
            <w:pPr>
              <w:rPr>
                <w:b w:val="0"/>
                <w:color w:val="auto"/>
              </w:rPr>
            </w:pPr>
            <w:r w:rsidRPr="00A544E7">
              <w:rPr>
                <w:color w:val="auto"/>
              </w:rPr>
              <w:t>Požadavek</w:t>
            </w:r>
          </w:p>
        </w:tc>
      </w:tr>
      <w:tr w:rsidR="00845868" w:rsidRPr="00D14F47" w14:paraId="528C19B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D20D006" w14:textId="77777777" w:rsidR="00845868" w:rsidRPr="00EA384F" w:rsidRDefault="00845868" w:rsidP="00534303">
            <w:r w:rsidRPr="00EA384F">
              <w:t>PE-01</w:t>
            </w:r>
          </w:p>
        </w:tc>
        <w:tc>
          <w:tcPr>
            <w:cnfStyle w:val="000010000000" w:firstRow="0" w:lastRow="0" w:firstColumn="0" w:lastColumn="0" w:oddVBand="1" w:evenVBand="0" w:oddHBand="0" w:evenHBand="0" w:firstRowFirstColumn="0" w:firstRowLastColumn="0" w:lastRowFirstColumn="0" w:lastRowLastColumn="0"/>
            <w:tcW w:w="7400" w:type="dxa"/>
          </w:tcPr>
          <w:p w14:paraId="5ED95483" w14:textId="43EE7AE8" w:rsidR="00845868" w:rsidRPr="00EA384F" w:rsidRDefault="00845868" w:rsidP="00534303">
            <w:r w:rsidRPr="00EA384F">
              <w:t>MPDS umožňuje kompletní evidenci pracovního poměru včetně jeho změn, zejm. vznik, změna a skončení pracovního poměru</w:t>
            </w:r>
            <w:r w:rsidRPr="00A544E7">
              <w:t>.</w:t>
            </w:r>
          </w:p>
        </w:tc>
      </w:tr>
      <w:tr w:rsidR="00845868" w:rsidRPr="00D14F47" w14:paraId="07C31FE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3C3E33D" w14:textId="77777777" w:rsidR="00845868" w:rsidRPr="00EA384F" w:rsidRDefault="00845868" w:rsidP="00534303">
            <w:r w:rsidRPr="00EA384F">
              <w:t>PE-02</w:t>
            </w:r>
          </w:p>
        </w:tc>
        <w:tc>
          <w:tcPr>
            <w:cnfStyle w:val="000010000000" w:firstRow="0" w:lastRow="0" w:firstColumn="0" w:lastColumn="0" w:oddVBand="1" w:evenVBand="0" w:oddHBand="0" w:evenHBand="0" w:firstRowFirstColumn="0" w:firstRowLastColumn="0" w:lastRowFirstColumn="0" w:lastRowLastColumn="0"/>
            <w:tcW w:w="7400" w:type="dxa"/>
          </w:tcPr>
          <w:p w14:paraId="6CF17FDD" w14:textId="77777777" w:rsidR="00845868" w:rsidRPr="00EA384F" w:rsidRDefault="00845868" w:rsidP="00534303">
            <w:r w:rsidRPr="00EA384F">
              <w:t>MPDS umožňuje kompletní vedení a evidenci dohod o pracích konaných mimo pracovní poměr, včetně evidence odpracovaných hodin a hlídání zákonných i nastavených požadavků.</w:t>
            </w:r>
          </w:p>
        </w:tc>
      </w:tr>
      <w:tr w:rsidR="00845868" w:rsidRPr="00D14F47" w14:paraId="06E83A1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3AC6418" w14:textId="77777777" w:rsidR="00845868" w:rsidRPr="00EA384F" w:rsidRDefault="00845868" w:rsidP="00534303">
            <w:r w:rsidRPr="00EA384F">
              <w:t>PE-03</w:t>
            </w:r>
          </w:p>
        </w:tc>
        <w:tc>
          <w:tcPr>
            <w:cnfStyle w:val="000010000000" w:firstRow="0" w:lastRow="0" w:firstColumn="0" w:lastColumn="0" w:oddVBand="1" w:evenVBand="0" w:oddHBand="0" w:evenHBand="0" w:firstRowFirstColumn="0" w:firstRowLastColumn="0" w:lastRowFirstColumn="0" w:lastRowLastColumn="0"/>
            <w:tcW w:w="7400" w:type="dxa"/>
          </w:tcPr>
          <w:p w14:paraId="6788D1DF" w14:textId="77777777" w:rsidR="00845868" w:rsidRPr="00EA384F" w:rsidRDefault="00845868" w:rsidP="00534303">
            <w:r w:rsidRPr="00EA384F">
              <w:t xml:space="preserve">MPDS umožňuje souběžné zpracování více pracovně-právních vztahů. </w:t>
            </w:r>
          </w:p>
        </w:tc>
      </w:tr>
      <w:tr w:rsidR="00845868" w:rsidRPr="00D14F47" w14:paraId="1920FB2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6097BA5" w14:textId="77777777" w:rsidR="00845868" w:rsidRPr="00EA384F" w:rsidRDefault="00845868" w:rsidP="00534303">
            <w:r w:rsidRPr="00EA384F">
              <w:t>PE-04</w:t>
            </w:r>
          </w:p>
        </w:tc>
        <w:tc>
          <w:tcPr>
            <w:cnfStyle w:val="000010000000" w:firstRow="0" w:lastRow="0" w:firstColumn="0" w:lastColumn="0" w:oddVBand="1" w:evenVBand="0" w:oddHBand="0" w:evenHBand="0" w:firstRowFirstColumn="0" w:firstRowLastColumn="0" w:lastRowFirstColumn="0" w:lastRowLastColumn="0"/>
            <w:tcW w:w="7400" w:type="dxa"/>
          </w:tcPr>
          <w:p w14:paraId="04D92304" w14:textId="77777777" w:rsidR="00845868" w:rsidRPr="00A544E7" w:rsidRDefault="00845868" w:rsidP="00534303">
            <w:r w:rsidRPr="00EA384F">
              <w:t>MPDS umožňuje změnu pracovní pozice nebo změnu základní mzdy v průběhu měsíce</w:t>
            </w:r>
          </w:p>
        </w:tc>
      </w:tr>
      <w:tr w:rsidR="00845868" w:rsidRPr="00D14F47" w14:paraId="022D978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1504244" w14:textId="2EEDDCCA" w:rsidR="00845868" w:rsidRPr="00EA384F" w:rsidRDefault="00845868" w:rsidP="00534303">
            <w:r w:rsidRPr="00EA384F">
              <w:t>PE-05</w:t>
            </w:r>
          </w:p>
        </w:tc>
        <w:tc>
          <w:tcPr>
            <w:cnfStyle w:val="000010000000" w:firstRow="0" w:lastRow="0" w:firstColumn="0" w:lastColumn="0" w:oddVBand="1" w:evenVBand="0" w:oddHBand="0" w:evenHBand="0" w:firstRowFirstColumn="0" w:firstRowLastColumn="0" w:lastRowFirstColumn="0" w:lastRowLastColumn="0"/>
            <w:tcW w:w="7400" w:type="dxa"/>
          </w:tcPr>
          <w:p w14:paraId="1F0AF389" w14:textId="77777777" w:rsidR="00845868" w:rsidRPr="00EA384F" w:rsidRDefault="00845868" w:rsidP="00534303">
            <w:r w:rsidRPr="00EA384F">
              <w:t>MPDS umožňuje evidenci</w:t>
            </w:r>
            <w:r w:rsidRPr="00A544E7">
              <w:t xml:space="preserve"> zdravotní způsobilosti a</w:t>
            </w:r>
            <w:r w:rsidRPr="00EA384F">
              <w:t xml:space="preserve"> péče o zaměstnance (závodní preventivní péče), včetně sledování periodicity a plánování lékařských prohlídek a tisku formulářů.</w:t>
            </w:r>
          </w:p>
        </w:tc>
      </w:tr>
      <w:tr w:rsidR="00845868" w:rsidRPr="00D14F47" w14:paraId="65680F6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A1AD7D5" w14:textId="763C084C" w:rsidR="00845868" w:rsidRPr="00EA384F" w:rsidRDefault="00845868" w:rsidP="00534303">
            <w:r w:rsidRPr="00EA384F">
              <w:t>PE-06</w:t>
            </w:r>
          </w:p>
        </w:tc>
        <w:tc>
          <w:tcPr>
            <w:cnfStyle w:val="000010000000" w:firstRow="0" w:lastRow="0" w:firstColumn="0" w:lastColumn="0" w:oddVBand="1" w:evenVBand="0" w:oddHBand="0" w:evenHBand="0" w:firstRowFirstColumn="0" w:firstRowLastColumn="0" w:lastRowFirstColumn="0" w:lastRowLastColumn="0"/>
            <w:tcW w:w="7400" w:type="dxa"/>
          </w:tcPr>
          <w:p w14:paraId="62D6CC4A" w14:textId="77777777" w:rsidR="00845868" w:rsidRPr="00EA384F" w:rsidRDefault="00845868" w:rsidP="00534303">
            <w:r w:rsidRPr="00A544E7">
              <w:t>MPDS umožňuje automatický výpočet nároku na dovolenou a přepočet při změně relevantních údajů včetně informací o aktuálním stavu čerpání.</w:t>
            </w:r>
          </w:p>
        </w:tc>
      </w:tr>
      <w:tr w:rsidR="00845868" w:rsidRPr="00D14F47" w14:paraId="3A5C4A8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4246239" w14:textId="7817406B" w:rsidR="00845868" w:rsidRPr="00EA384F" w:rsidRDefault="00845868" w:rsidP="00534303">
            <w:r w:rsidRPr="00EA384F">
              <w:t>PE-07</w:t>
            </w:r>
          </w:p>
        </w:tc>
        <w:tc>
          <w:tcPr>
            <w:cnfStyle w:val="000010000000" w:firstRow="0" w:lastRow="0" w:firstColumn="0" w:lastColumn="0" w:oddVBand="1" w:evenVBand="0" w:oddHBand="0" w:evenHBand="0" w:firstRowFirstColumn="0" w:firstRowLastColumn="0" w:lastRowFirstColumn="0" w:lastRowLastColumn="0"/>
            <w:tcW w:w="7400" w:type="dxa"/>
          </w:tcPr>
          <w:p w14:paraId="62D90331" w14:textId="797BA3BF" w:rsidR="00845868" w:rsidRPr="00EA384F" w:rsidRDefault="00845868" w:rsidP="00534303">
            <w:pPr>
              <w:rPr>
                <w:b/>
              </w:rPr>
            </w:pPr>
            <w:r w:rsidRPr="00A544E7">
              <w:t>MPDS umožňuje evidenci kontaktů (e-mail, mobilní telefon, telefon, kancelář atd.).</w:t>
            </w:r>
          </w:p>
        </w:tc>
      </w:tr>
      <w:tr w:rsidR="00845868" w:rsidRPr="00D14F47" w14:paraId="745A9BDF"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1A36A05" w14:textId="1745E19B" w:rsidR="00845868" w:rsidRPr="00EA384F" w:rsidRDefault="00845868" w:rsidP="00534303">
            <w:r w:rsidRPr="00EA384F">
              <w:t>PE-08</w:t>
            </w:r>
          </w:p>
        </w:tc>
        <w:tc>
          <w:tcPr>
            <w:cnfStyle w:val="000010000000" w:firstRow="0" w:lastRow="0" w:firstColumn="0" w:lastColumn="0" w:oddVBand="1" w:evenVBand="0" w:oddHBand="0" w:evenHBand="0" w:firstRowFirstColumn="0" w:firstRowLastColumn="0" w:lastRowFirstColumn="0" w:lastRowLastColumn="0"/>
            <w:tcW w:w="7400" w:type="dxa"/>
          </w:tcPr>
          <w:p w14:paraId="752700E7" w14:textId="77777777" w:rsidR="00845868" w:rsidRPr="00EA384F" w:rsidRDefault="00845868" w:rsidP="00534303">
            <w:r w:rsidRPr="00A544E7">
              <w:t>MPDS umožňuje automatický výpočet odchodu do důchodu.</w:t>
            </w:r>
          </w:p>
        </w:tc>
      </w:tr>
      <w:tr w:rsidR="00845868" w:rsidRPr="00D14F47" w14:paraId="10BB210D"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31AAC6D" w14:textId="0B35121B" w:rsidR="00845868" w:rsidRPr="00EA384F" w:rsidRDefault="00845868" w:rsidP="00534303">
            <w:r w:rsidRPr="00EA384F">
              <w:t>PE-09</w:t>
            </w:r>
          </w:p>
        </w:tc>
        <w:tc>
          <w:tcPr>
            <w:cnfStyle w:val="000010000000" w:firstRow="0" w:lastRow="0" w:firstColumn="0" w:lastColumn="0" w:oddVBand="1" w:evenVBand="0" w:oddHBand="0" w:evenHBand="0" w:firstRowFirstColumn="0" w:firstRowLastColumn="0" w:lastRowFirstColumn="0" w:lastRowLastColumn="0"/>
            <w:tcW w:w="7400" w:type="dxa"/>
          </w:tcPr>
          <w:p w14:paraId="4155B986" w14:textId="77777777" w:rsidR="00845868" w:rsidRPr="00EA384F" w:rsidRDefault="00845868" w:rsidP="00534303">
            <w:r w:rsidRPr="00A544E7">
              <w:t xml:space="preserve">MPDS umožňuje sledování všech personálních změn v čase. </w:t>
            </w:r>
          </w:p>
        </w:tc>
      </w:tr>
      <w:tr w:rsidR="00845868" w:rsidRPr="00D14F47" w14:paraId="3847ABA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5EF9B41" w14:textId="0E04464A" w:rsidR="00845868" w:rsidRPr="00EA384F" w:rsidRDefault="00845868" w:rsidP="00534303">
            <w:r w:rsidRPr="00EA384F">
              <w:t>PE- 09.01</w:t>
            </w:r>
          </w:p>
        </w:tc>
        <w:tc>
          <w:tcPr>
            <w:cnfStyle w:val="000010000000" w:firstRow="0" w:lastRow="0" w:firstColumn="0" w:lastColumn="0" w:oddVBand="1" w:evenVBand="0" w:oddHBand="0" w:evenHBand="0" w:firstRowFirstColumn="0" w:firstRowLastColumn="0" w:lastRowFirstColumn="0" w:lastRowLastColumn="0"/>
            <w:tcW w:w="7400" w:type="dxa"/>
          </w:tcPr>
          <w:p w14:paraId="0423FAE9" w14:textId="77777777" w:rsidR="00845868" w:rsidRPr="00A544E7" w:rsidRDefault="00845868" w:rsidP="00534303">
            <w:r w:rsidRPr="00A544E7">
              <w:t>Možnost sledovat personální opatření s jejich datem po měsících:</w:t>
            </w:r>
          </w:p>
          <w:p w14:paraId="735D7E81" w14:textId="77777777" w:rsidR="00845868" w:rsidRPr="00A544E7" w:rsidRDefault="00845868" w:rsidP="00534303">
            <w:r w:rsidRPr="00A544E7">
              <w:t>Výstupy, způsoby, důvody, sledovatelnost po střediscích/útvarech</w:t>
            </w:r>
          </w:p>
          <w:p w14:paraId="64CB0E1A" w14:textId="77777777" w:rsidR="00845868" w:rsidRPr="00A544E7" w:rsidRDefault="00845868" w:rsidP="00534303">
            <w:r w:rsidRPr="00A544E7">
              <w:t>Nástupy, opětovné nástupy, sledovatelnost po střediscích/útvarech</w:t>
            </w:r>
          </w:p>
          <w:p w14:paraId="5CE8E35F" w14:textId="77777777" w:rsidR="00845868" w:rsidRPr="00A544E7" w:rsidRDefault="00845868" w:rsidP="00534303">
            <w:r w:rsidRPr="00A544E7">
              <w:t>Změny příjmů</w:t>
            </w:r>
          </w:p>
          <w:p w14:paraId="6D678AE0" w14:textId="77777777" w:rsidR="00845868" w:rsidRPr="00A544E7" w:rsidRDefault="00845868" w:rsidP="00534303">
            <w:r w:rsidRPr="00A544E7">
              <w:t>Změny organizačního zařazen</w:t>
            </w:r>
          </w:p>
        </w:tc>
      </w:tr>
      <w:tr w:rsidR="00845868" w:rsidRPr="00D14F47" w14:paraId="4E7F087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0905439" w14:textId="4A66D165" w:rsidR="00845868" w:rsidRPr="00EA384F" w:rsidRDefault="00845868" w:rsidP="00534303">
            <w:r w:rsidRPr="00EA384F">
              <w:t>PE-10</w:t>
            </w:r>
          </w:p>
        </w:tc>
        <w:tc>
          <w:tcPr>
            <w:cnfStyle w:val="000010000000" w:firstRow="0" w:lastRow="0" w:firstColumn="0" w:lastColumn="0" w:oddVBand="1" w:evenVBand="0" w:oddHBand="0" w:evenHBand="0" w:firstRowFirstColumn="0" w:firstRowLastColumn="0" w:lastRowFirstColumn="0" w:lastRowLastColumn="0"/>
            <w:tcW w:w="7400" w:type="dxa"/>
          </w:tcPr>
          <w:p w14:paraId="2BFBD78A" w14:textId="77777777" w:rsidR="00845868" w:rsidRPr="00EA384F" w:rsidRDefault="00845868" w:rsidP="00534303">
            <w:r w:rsidRPr="007844D1">
              <w:t>MPDS umožňuje sledování stavu zaměstnanců ve struktuře fyzický, přepočtený, průměrný, evidenční.</w:t>
            </w:r>
          </w:p>
          <w:p w14:paraId="778891E3" w14:textId="77777777" w:rsidR="00845868" w:rsidRPr="00EA384F" w:rsidRDefault="00845868" w:rsidP="00534303">
            <w:r w:rsidRPr="007844D1">
              <w:t>Evidenční stavy zaměstnanců k určitému datu podle kategorie THP/D, po střediscích, útvarech.</w:t>
            </w:r>
          </w:p>
          <w:p w14:paraId="4D51999D" w14:textId="77777777" w:rsidR="00845868" w:rsidRPr="00EA384F" w:rsidRDefault="00845868" w:rsidP="00534303">
            <w:r w:rsidRPr="007844D1">
              <w:t xml:space="preserve">Přepočtené stavy zaměstnanců za jednotlivá období (měsíc, rok, ke dni) podle kategorie profese, po střediscích, útvarech. </w:t>
            </w:r>
          </w:p>
        </w:tc>
      </w:tr>
      <w:tr w:rsidR="00845868" w:rsidRPr="00D14F47" w14:paraId="684CBB56"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A7443F9" w14:textId="657BFF2F" w:rsidR="00845868" w:rsidRPr="00EA384F" w:rsidRDefault="00845868" w:rsidP="00534303">
            <w:r w:rsidRPr="00EA384F">
              <w:t>PE-11</w:t>
            </w:r>
          </w:p>
        </w:tc>
        <w:tc>
          <w:tcPr>
            <w:cnfStyle w:val="000010000000" w:firstRow="0" w:lastRow="0" w:firstColumn="0" w:lastColumn="0" w:oddVBand="1" w:evenVBand="0" w:oddHBand="0" w:evenHBand="0" w:firstRowFirstColumn="0" w:firstRowLastColumn="0" w:lastRowFirstColumn="0" w:lastRowLastColumn="0"/>
            <w:tcW w:w="7400" w:type="dxa"/>
          </w:tcPr>
          <w:p w14:paraId="59608EA2" w14:textId="77777777" w:rsidR="00845868" w:rsidRPr="003F0AA9" w:rsidRDefault="00845868" w:rsidP="00534303">
            <w:pPr>
              <w:rPr>
                <w:b/>
              </w:rPr>
            </w:pPr>
            <w:r w:rsidRPr="00EA384F">
              <w:t xml:space="preserve">MPDS umožňuje v oblasti pracovních kalendářů </w:t>
            </w:r>
            <w:r w:rsidRPr="007844D1">
              <w:t>(pro pracovně právní účely)</w:t>
            </w:r>
            <w:r w:rsidRPr="00EA384F">
              <w:t>nastavení individuálního kalendáře pro každého zaměstnance samostatně, včetně možnosti individuálního rozvrhu a v případě kratšího úvazku s vazbou na automatický výpočet mzdového tarifu.</w:t>
            </w:r>
          </w:p>
        </w:tc>
      </w:tr>
      <w:tr w:rsidR="00845868" w:rsidRPr="00D14F47" w14:paraId="7AC581A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2BBADF4" w14:textId="60F992B4" w:rsidR="00845868" w:rsidRPr="00EA384F" w:rsidRDefault="00845868" w:rsidP="00534303">
            <w:r w:rsidRPr="00EA384F">
              <w:t>PE-12</w:t>
            </w:r>
          </w:p>
        </w:tc>
        <w:tc>
          <w:tcPr>
            <w:cnfStyle w:val="000010000000" w:firstRow="0" w:lastRow="0" w:firstColumn="0" w:lastColumn="0" w:oddVBand="1" w:evenVBand="0" w:oddHBand="0" w:evenHBand="0" w:firstRowFirstColumn="0" w:firstRowLastColumn="0" w:lastRowFirstColumn="0" w:lastRowLastColumn="0"/>
            <w:tcW w:w="7400" w:type="dxa"/>
          </w:tcPr>
          <w:p w14:paraId="550D5011" w14:textId="77777777" w:rsidR="00845868" w:rsidRPr="00EA384F" w:rsidRDefault="00845868" w:rsidP="00534303">
            <w:r w:rsidRPr="007844D1">
              <w:t xml:space="preserve">MPDS umožňuje varovná hlášení o důležitých evidenčních změnách zaměstnanců (např. odchod do důchodu, konec zkušební doby, sledování doby </w:t>
            </w:r>
            <w:r w:rsidRPr="007844D1">
              <w:lastRenderedPageBreak/>
              <w:t>určité, návrat z mateřské dovolené, platnost lékařské prohlídky, sledování podpůrčí doby apod.).</w:t>
            </w:r>
          </w:p>
        </w:tc>
      </w:tr>
      <w:tr w:rsidR="00845868" w:rsidRPr="00D14F47" w14:paraId="74BF18F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60AD515" w14:textId="617DDB0E" w:rsidR="00845868" w:rsidRPr="00EA384F" w:rsidRDefault="00845868" w:rsidP="00534303">
            <w:r w:rsidRPr="00EA384F">
              <w:lastRenderedPageBreak/>
              <w:t>PE-13</w:t>
            </w:r>
          </w:p>
        </w:tc>
        <w:tc>
          <w:tcPr>
            <w:cnfStyle w:val="000010000000" w:firstRow="0" w:lastRow="0" w:firstColumn="0" w:lastColumn="0" w:oddVBand="1" w:evenVBand="0" w:oddHBand="0" w:evenHBand="0" w:firstRowFirstColumn="0" w:firstRowLastColumn="0" w:lastRowFirstColumn="0" w:lastRowLastColumn="0"/>
            <w:tcW w:w="7400" w:type="dxa"/>
          </w:tcPr>
          <w:p w14:paraId="689D4724" w14:textId="77777777" w:rsidR="00845868" w:rsidRPr="00EA384F" w:rsidRDefault="00845868" w:rsidP="00534303">
            <w:r w:rsidRPr="007844D1">
              <w:t>MPDS podporuje využití celostátně platných číselníků a rejstříků (CZ</w:t>
            </w:r>
            <w:r w:rsidRPr="007844D1">
              <w:noBreakHyphen/>
              <w:t>ISCO – klasifikace zaměstnání, PSČ, Rejstřík ekonomických subjektů ČSÚ, Živnostenský rejstřík, apod.).</w:t>
            </w:r>
          </w:p>
        </w:tc>
      </w:tr>
      <w:tr w:rsidR="00845868" w:rsidRPr="00D14F47" w14:paraId="2546DDD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22E140C" w14:textId="344995DB" w:rsidR="00845868" w:rsidRPr="00EA384F" w:rsidRDefault="00845868" w:rsidP="00534303">
            <w:r w:rsidRPr="00EA384F">
              <w:t>PE-14</w:t>
            </w:r>
          </w:p>
        </w:tc>
        <w:tc>
          <w:tcPr>
            <w:cnfStyle w:val="000010000000" w:firstRow="0" w:lastRow="0" w:firstColumn="0" w:lastColumn="0" w:oddVBand="1" w:evenVBand="0" w:oddHBand="0" w:evenHBand="0" w:firstRowFirstColumn="0" w:firstRowLastColumn="0" w:lastRowFirstColumn="0" w:lastRowLastColumn="0"/>
            <w:tcW w:w="7400" w:type="dxa"/>
          </w:tcPr>
          <w:p w14:paraId="1CC3F97C" w14:textId="77777777" w:rsidR="00845868" w:rsidRPr="00EA384F" w:rsidRDefault="00845868" w:rsidP="00534303">
            <w:r w:rsidRPr="007844D1">
              <w:t>MPDS podporuje provázanost s ostatními agendami (moduly) MPDS a ekonomickými aplikacemi bez nutnosti ruční synchronizace dat, případně jejich redundantního zadávání.</w:t>
            </w:r>
          </w:p>
        </w:tc>
      </w:tr>
      <w:tr w:rsidR="00845868" w:rsidRPr="00D14F47" w14:paraId="5F8CA69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AB8779D" w14:textId="0606D05F" w:rsidR="00845868" w:rsidRPr="00EA384F" w:rsidRDefault="00845868" w:rsidP="00534303">
            <w:r w:rsidRPr="00EA384F">
              <w:t>PE-1</w:t>
            </w:r>
            <w:r w:rsidRPr="007844D1">
              <w:t>5</w:t>
            </w:r>
          </w:p>
        </w:tc>
        <w:tc>
          <w:tcPr>
            <w:cnfStyle w:val="000010000000" w:firstRow="0" w:lastRow="0" w:firstColumn="0" w:lastColumn="0" w:oddVBand="1" w:evenVBand="0" w:oddHBand="0" w:evenHBand="0" w:firstRowFirstColumn="0" w:firstRowLastColumn="0" w:lastRowFirstColumn="0" w:lastRowLastColumn="0"/>
            <w:tcW w:w="7400" w:type="dxa"/>
          </w:tcPr>
          <w:p w14:paraId="01D18FF7" w14:textId="77777777" w:rsidR="00845868" w:rsidRPr="00EA384F" w:rsidRDefault="00845868" w:rsidP="00534303">
            <w:pPr>
              <w:rPr>
                <w:b/>
              </w:rPr>
            </w:pPr>
            <w:r w:rsidRPr="007844D1">
              <w:t>MPDS umožňuje sledování fluktuace za období, s přehledem konkrétních důvodů (např. nástupy, výstupy včetně důvodů, vynětí z evidenčního počtu, apod.).</w:t>
            </w:r>
          </w:p>
        </w:tc>
      </w:tr>
      <w:tr w:rsidR="00845868" w:rsidRPr="00D14F47" w14:paraId="43B8653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1E08B23" w14:textId="4E748FDF" w:rsidR="00845868" w:rsidRPr="00EA384F" w:rsidRDefault="00845868" w:rsidP="00534303">
            <w:r w:rsidRPr="00EA384F">
              <w:t>PE-16</w:t>
            </w:r>
          </w:p>
        </w:tc>
        <w:tc>
          <w:tcPr>
            <w:cnfStyle w:val="000010000000" w:firstRow="0" w:lastRow="0" w:firstColumn="0" w:lastColumn="0" w:oddVBand="1" w:evenVBand="0" w:oddHBand="0" w:evenHBand="0" w:firstRowFirstColumn="0" w:firstRowLastColumn="0" w:lastRowFirstColumn="0" w:lastRowLastColumn="0"/>
            <w:tcW w:w="7400" w:type="dxa"/>
          </w:tcPr>
          <w:p w14:paraId="0E468DBE" w14:textId="77777777" w:rsidR="00845868" w:rsidRPr="00EA384F" w:rsidRDefault="00845868" w:rsidP="00534303">
            <w:r w:rsidRPr="007844D1">
              <w:t>MPDS umožňuje kontrolu na rodné číslo tak, aby nedošlo k duplicitnímu zavedení zaměstnance (při opětovném nástupu pak zůstává stejné osobní číslo), včetně kontroly duplicit osobních čísel.</w:t>
            </w:r>
          </w:p>
        </w:tc>
      </w:tr>
      <w:tr w:rsidR="00845868" w:rsidRPr="00D14F47" w14:paraId="5361F64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40F31B1" w14:textId="6DFE17D6" w:rsidR="00845868" w:rsidRPr="00EA384F" w:rsidRDefault="00845868" w:rsidP="00534303">
            <w:r w:rsidRPr="00EA384F">
              <w:t>PE-17</w:t>
            </w:r>
          </w:p>
        </w:tc>
        <w:tc>
          <w:tcPr>
            <w:cnfStyle w:val="000010000000" w:firstRow="0" w:lastRow="0" w:firstColumn="0" w:lastColumn="0" w:oddVBand="1" w:evenVBand="0" w:oddHBand="0" w:evenHBand="0" w:firstRowFirstColumn="0" w:firstRowLastColumn="0" w:lastRowFirstColumn="0" w:lastRowLastColumn="0"/>
            <w:tcW w:w="7400" w:type="dxa"/>
          </w:tcPr>
          <w:p w14:paraId="25F216D0" w14:textId="77777777" w:rsidR="00845868" w:rsidRPr="00EA384F" w:rsidRDefault="00845868" w:rsidP="00534303">
            <w:proofErr w:type="spellStart"/>
            <w:r w:rsidRPr="00F036BB">
              <w:t>Workflow</w:t>
            </w:r>
            <w:proofErr w:type="spellEnd"/>
            <w:r w:rsidRPr="00F036BB">
              <w:t xml:space="preserve"> nástupu zaměstnance – interaktivní webový formulář, který je po vyplnění a naplánování procesu schvalování přeposílán mezi schvalovateli.</w:t>
            </w:r>
          </w:p>
        </w:tc>
      </w:tr>
      <w:tr w:rsidR="00845868" w:rsidRPr="00D14F47" w14:paraId="6A79F14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0324EB8" w14:textId="47E55318" w:rsidR="00845868" w:rsidRPr="00EA384F" w:rsidRDefault="00845868" w:rsidP="00534303">
            <w:r w:rsidRPr="00EA384F">
              <w:t>PE-1</w:t>
            </w:r>
            <w:r w:rsidRPr="00F036BB">
              <w:t>8</w:t>
            </w:r>
          </w:p>
        </w:tc>
        <w:tc>
          <w:tcPr>
            <w:cnfStyle w:val="000010000000" w:firstRow="0" w:lastRow="0" w:firstColumn="0" w:lastColumn="0" w:oddVBand="1" w:evenVBand="0" w:oddHBand="0" w:evenHBand="0" w:firstRowFirstColumn="0" w:firstRowLastColumn="0" w:lastRowFirstColumn="0" w:lastRowLastColumn="0"/>
            <w:tcW w:w="7400" w:type="dxa"/>
          </w:tcPr>
          <w:p w14:paraId="5502E0E1" w14:textId="2A07EE6E" w:rsidR="00845868" w:rsidRPr="00EA384F" w:rsidRDefault="00845868" w:rsidP="00534303">
            <w:r w:rsidRPr="00F036BB">
              <w:t xml:space="preserve">PDS umožňuje vyplnění interaktivního formuláře osobního dotazníku kandidátem po schválení </w:t>
            </w:r>
            <w:r w:rsidRPr="00EA384F">
              <w:t>personalistou zapsat data do osobní karty zaměstnance v </w:t>
            </w:r>
            <w:proofErr w:type="spellStart"/>
            <w:r w:rsidRPr="00EA384F">
              <w:t>pers</w:t>
            </w:r>
            <w:proofErr w:type="spellEnd"/>
            <w:r w:rsidRPr="00EA384F">
              <w:t>. SW</w:t>
            </w:r>
            <w:r w:rsidRPr="00F036BB">
              <w:t>. (</w:t>
            </w:r>
            <w:proofErr w:type="spellStart"/>
            <w:r w:rsidRPr="00F036BB">
              <w:t>poz</w:t>
            </w:r>
            <w:proofErr w:type="spellEnd"/>
            <w:r w:rsidRPr="00F036BB">
              <w:t>. evidence uchazečů nebude vedena v MPDS).</w:t>
            </w:r>
          </w:p>
        </w:tc>
      </w:tr>
      <w:tr w:rsidR="00845868" w:rsidRPr="00D14F47" w14:paraId="2F1552AE"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32A0CF4" w14:textId="0D52BBB2" w:rsidR="00845868" w:rsidRPr="00EA384F" w:rsidRDefault="00845868" w:rsidP="00534303">
            <w:r w:rsidRPr="00EA384F">
              <w:t>PE-19</w:t>
            </w:r>
          </w:p>
        </w:tc>
        <w:tc>
          <w:tcPr>
            <w:cnfStyle w:val="000010000000" w:firstRow="0" w:lastRow="0" w:firstColumn="0" w:lastColumn="0" w:oddVBand="1" w:evenVBand="0" w:oddHBand="0" w:evenHBand="0" w:firstRowFirstColumn="0" w:firstRowLastColumn="0" w:lastRowFirstColumn="0" w:lastRowLastColumn="0"/>
            <w:tcW w:w="7400" w:type="dxa"/>
          </w:tcPr>
          <w:p w14:paraId="5F3FD683" w14:textId="77777777" w:rsidR="00845868" w:rsidRPr="00EA384F" w:rsidRDefault="00845868" w:rsidP="00534303">
            <w:proofErr w:type="spellStart"/>
            <w:r w:rsidRPr="00F036BB">
              <w:t>Workflow</w:t>
            </w:r>
            <w:proofErr w:type="spellEnd"/>
            <w:r w:rsidRPr="00F036BB">
              <w:t xml:space="preserve"> změn pracovního poměru zaměstnance – interaktivní webový formulář, který je po vyplnění a naplánování procesu schvalování přeposílán mezi schvalovateli</w:t>
            </w:r>
          </w:p>
        </w:tc>
      </w:tr>
      <w:tr w:rsidR="00845868" w:rsidRPr="00D14F47" w14:paraId="2B94DF1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011B70C" w14:textId="39F744F3" w:rsidR="00845868" w:rsidRPr="00EA384F" w:rsidRDefault="00845868" w:rsidP="00534303">
            <w:r w:rsidRPr="00EA384F">
              <w:t>PE-20</w:t>
            </w:r>
          </w:p>
        </w:tc>
        <w:tc>
          <w:tcPr>
            <w:cnfStyle w:val="000010000000" w:firstRow="0" w:lastRow="0" w:firstColumn="0" w:lastColumn="0" w:oddVBand="1" w:evenVBand="0" w:oddHBand="0" w:evenHBand="0" w:firstRowFirstColumn="0" w:firstRowLastColumn="0" w:lastRowFirstColumn="0" w:lastRowLastColumn="0"/>
            <w:tcW w:w="7400" w:type="dxa"/>
          </w:tcPr>
          <w:p w14:paraId="22A83F66" w14:textId="77777777" w:rsidR="00845868" w:rsidRPr="00EA384F" w:rsidRDefault="00845868" w:rsidP="00534303">
            <w:r w:rsidRPr="00F036BB">
              <w:t>Schválené změny je možno zapsat do osobní karty zaměstnance</w:t>
            </w:r>
          </w:p>
        </w:tc>
      </w:tr>
      <w:tr w:rsidR="00845868" w:rsidRPr="00D14F47" w14:paraId="0805F80B" w14:textId="77777777" w:rsidTr="007F3739">
        <w:trPr>
          <w:trHeight w:val="70"/>
        </w:trPr>
        <w:tc>
          <w:tcPr>
            <w:cnfStyle w:val="001000000000" w:firstRow="0" w:lastRow="0" w:firstColumn="1" w:lastColumn="0" w:oddVBand="0" w:evenVBand="0" w:oddHBand="0" w:evenHBand="0" w:firstRowFirstColumn="0" w:firstRowLastColumn="0" w:lastRowFirstColumn="0" w:lastRowLastColumn="0"/>
            <w:tcW w:w="1526" w:type="dxa"/>
          </w:tcPr>
          <w:p w14:paraId="093EF6DC" w14:textId="18E30303" w:rsidR="00845868" w:rsidRPr="00EA384F" w:rsidRDefault="00845868" w:rsidP="00534303">
            <w:r w:rsidRPr="00EA384F">
              <w:t>PE-21</w:t>
            </w:r>
          </w:p>
        </w:tc>
        <w:tc>
          <w:tcPr>
            <w:cnfStyle w:val="000010000000" w:firstRow="0" w:lastRow="0" w:firstColumn="0" w:lastColumn="0" w:oddVBand="1" w:evenVBand="0" w:oddHBand="0" w:evenHBand="0" w:firstRowFirstColumn="0" w:firstRowLastColumn="0" w:lastRowFirstColumn="0" w:lastRowLastColumn="0"/>
            <w:tcW w:w="7400" w:type="dxa"/>
          </w:tcPr>
          <w:p w14:paraId="4F90FB4F" w14:textId="77777777" w:rsidR="00845868" w:rsidRPr="00F036BB" w:rsidRDefault="00845868" w:rsidP="00534303">
            <w:r w:rsidRPr="00F036BB">
              <w:t xml:space="preserve">MPDS umožňuje v šablonách generovat individuální i hromadné pracovně-právní dokumenty dle </w:t>
            </w:r>
            <w:proofErr w:type="spellStart"/>
            <w:r w:rsidRPr="00F036BB">
              <w:t>corporate</w:t>
            </w:r>
            <w:proofErr w:type="spellEnd"/>
            <w:r w:rsidRPr="00F036BB">
              <w:t xml:space="preserve"> identity s natažením relevantních údajů vztahujících se k zaměstnanci/kandidátovi. Šablony musí být vytvořeny podle jednotné grafické identity ČEPRO (logo, font písma atp.). MPDS umožňuje dále editaci šablonových dokumentů, jejich </w:t>
            </w:r>
            <w:proofErr w:type="spellStart"/>
            <w:r w:rsidRPr="00F036BB">
              <w:t>verzování</w:t>
            </w:r>
            <w:proofErr w:type="spellEnd"/>
            <w:r w:rsidRPr="00F036BB">
              <w:t xml:space="preserve">, logování přístupů (minimálně uživatel a čas) provedených operací v dokumentech.  </w:t>
            </w:r>
          </w:p>
        </w:tc>
      </w:tr>
      <w:tr w:rsidR="603128ED" w:rsidRPr="00D14F47" w14:paraId="0226DB9B" w14:textId="77777777" w:rsidTr="007F3739">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526" w:type="dxa"/>
          </w:tcPr>
          <w:p w14:paraId="68097883" w14:textId="77777777" w:rsidR="3288AE4A" w:rsidRPr="00EA384F" w:rsidRDefault="3288AE4A" w:rsidP="00534303">
            <w:r w:rsidRPr="00EA384F">
              <w:t>PE-22</w:t>
            </w:r>
          </w:p>
        </w:tc>
        <w:tc>
          <w:tcPr>
            <w:cnfStyle w:val="000010000000" w:firstRow="0" w:lastRow="0" w:firstColumn="0" w:lastColumn="0" w:oddVBand="1" w:evenVBand="0" w:oddHBand="0" w:evenHBand="0" w:firstRowFirstColumn="0" w:firstRowLastColumn="0" w:lastRowFirstColumn="0" w:lastRowLastColumn="0"/>
            <w:tcW w:w="7400" w:type="dxa"/>
          </w:tcPr>
          <w:p w14:paraId="4E613479" w14:textId="57F74BBA" w:rsidR="3288AE4A" w:rsidRPr="00F036BB" w:rsidRDefault="3288AE4A" w:rsidP="00F036BB">
            <w:r w:rsidRPr="00F036BB">
              <w:t xml:space="preserve">MPDS umožňuje vést elektronickou evidenci pracovně právních dokumentů a dalších dokumentů souvisejících s personální a mzdovou agendu (pracovní smlouvy, dodatky atd.), a to jak elektronické obrazy dokumentů, tak jejich </w:t>
            </w:r>
            <w:proofErr w:type="spellStart"/>
            <w:r w:rsidRPr="00F036BB">
              <w:t>metadata</w:t>
            </w:r>
            <w:proofErr w:type="spellEnd"/>
            <w:r w:rsidRPr="00F036BB">
              <w:t xml:space="preserve"> (např. seznam dokumentů, detail záznamu dokumentu s uvedením informací o typu dokumentu, osobě, se kterou je pracovně právní dokument svázán, doba účinnosti dokumentu atd.). Očekává se, že dokumenty budou v elektronické podobě vkládány minimálně ve formátech JPG, PDF a DOC/DOCX, XLS/XLSX, TXT apod.</w:t>
            </w:r>
          </w:p>
        </w:tc>
      </w:tr>
    </w:tbl>
    <w:p w14:paraId="27C36E06" w14:textId="77777777" w:rsidR="003238E7" w:rsidRPr="00EA384F" w:rsidRDefault="008E47A0" w:rsidP="008F5113">
      <w:pPr>
        <w:pStyle w:val="Nadpis1"/>
      </w:pPr>
      <w:bookmarkStart w:id="4" w:name="_Toc58592372"/>
      <w:bookmarkStart w:id="5" w:name="_Toc464554459"/>
      <w:r w:rsidRPr="00EA384F">
        <w:lastRenderedPageBreak/>
        <w:t xml:space="preserve">Oblast Systemizace </w:t>
      </w:r>
      <w:r w:rsidR="002D39AF" w:rsidRPr="00EA384F">
        <w:t>– organizační struktura</w:t>
      </w:r>
      <w:bookmarkEnd w:id="4"/>
    </w:p>
    <w:tbl>
      <w:tblPr>
        <w:tblStyle w:val="ListTable31"/>
        <w:tblW w:w="8926" w:type="dxa"/>
        <w:tblLayout w:type="fixed"/>
        <w:tblLook w:val="00A0" w:firstRow="1" w:lastRow="0" w:firstColumn="1" w:lastColumn="0" w:noHBand="0" w:noVBand="0"/>
      </w:tblPr>
      <w:tblGrid>
        <w:gridCol w:w="1526"/>
        <w:gridCol w:w="7400"/>
      </w:tblGrid>
      <w:tr w:rsidR="003238E7" w:rsidRPr="00D14F47" w14:paraId="15DF73E1"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6" w:type="dxa"/>
          </w:tcPr>
          <w:p w14:paraId="0F60B62D" w14:textId="77777777" w:rsidR="003238E7" w:rsidRPr="00706B22" w:rsidRDefault="00746A55" w:rsidP="00534303">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0C39863C" w14:textId="77777777" w:rsidR="003238E7" w:rsidRPr="00706B22" w:rsidRDefault="003238E7" w:rsidP="00534303">
            <w:pPr>
              <w:rPr>
                <w:b w:val="0"/>
                <w:color w:val="auto"/>
              </w:rPr>
            </w:pPr>
            <w:r w:rsidRPr="00706B22">
              <w:rPr>
                <w:color w:val="auto"/>
              </w:rPr>
              <w:t>Požadavek</w:t>
            </w:r>
          </w:p>
        </w:tc>
      </w:tr>
      <w:tr w:rsidR="00FE4F17" w:rsidRPr="00D14F47" w14:paraId="1FA4EFBB"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86D4E8A" w14:textId="77777777" w:rsidR="00FE4F17" w:rsidRPr="00EA384F" w:rsidRDefault="00FE4F17" w:rsidP="00534303">
            <w:r w:rsidRPr="00EA384F">
              <w:t>SY-01</w:t>
            </w:r>
          </w:p>
        </w:tc>
        <w:tc>
          <w:tcPr>
            <w:cnfStyle w:val="000010000000" w:firstRow="0" w:lastRow="0" w:firstColumn="0" w:lastColumn="0" w:oddVBand="1" w:evenVBand="0" w:oddHBand="0" w:evenHBand="0" w:firstRowFirstColumn="0" w:firstRowLastColumn="0" w:lastRowFirstColumn="0" w:lastRowLastColumn="0"/>
            <w:tcW w:w="7400" w:type="dxa"/>
          </w:tcPr>
          <w:p w14:paraId="546AC8C4" w14:textId="77777777" w:rsidR="00FE4F17" w:rsidRPr="00EA384F" w:rsidRDefault="00FE4F17" w:rsidP="00534303">
            <w:r w:rsidRPr="00EA384F">
              <w:t>MPDS umožňuje definici organizační struktury (organizační útvary, nadřízenost, podřízenost).</w:t>
            </w:r>
          </w:p>
        </w:tc>
      </w:tr>
      <w:tr w:rsidR="00FE4F17" w:rsidRPr="00D14F47" w14:paraId="4AB4A08F"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58D9B53" w14:textId="77777777" w:rsidR="00FE4F17" w:rsidRPr="00EA384F" w:rsidRDefault="00FE4F17" w:rsidP="00534303">
            <w:r w:rsidRPr="00EA384F">
              <w:t>SY-02</w:t>
            </w:r>
          </w:p>
        </w:tc>
        <w:tc>
          <w:tcPr>
            <w:cnfStyle w:val="000010000000" w:firstRow="0" w:lastRow="0" w:firstColumn="0" w:lastColumn="0" w:oddVBand="1" w:evenVBand="0" w:oddHBand="0" w:evenHBand="0" w:firstRowFirstColumn="0" w:firstRowLastColumn="0" w:lastRowFirstColumn="0" w:lastRowLastColumn="0"/>
            <w:tcW w:w="7400" w:type="dxa"/>
          </w:tcPr>
          <w:p w14:paraId="748C7014" w14:textId="77777777" w:rsidR="00FE4F17" w:rsidRPr="00EA384F" w:rsidRDefault="00FE4F17" w:rsidP="00534303">
            <w:r w:rsidRPr="00EA384F">
              <w:t>MPDS umožňuje provádění změn organizační struktury v čase.</w:t>
            </w:r>
          </w:p>
        </w:tc>
      </w:tr>
      <w:tr w:rsidR="00FE4F17" w:rsidRPr="00D14F47" w14:paraId="2460109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E805A01" w14:textId="77777777" w:rsidR="00FE4F17" w:rsidRPr="00EA384F" w:rsidRDefault="00FE4F17" w:rsidP="00534303">
            <w:r w:rsidRPr="00EA384F">
              <w:t>SY-03</w:t>
            </w:r>
          </w:p>
        </w:tc>
        <w:tc>
          <w:tcPr>
            <w:cnfStyle w:val="000010000000" w:firstRow="0" w:lastRow="0" w:firstColumn="0" w:lastColumn="0" w:oddVBand="1" w:evenVBand="0" w:oddHBand="0" w:evenHBand="0" w:firstRowFirstColumn="0" w:firstRowLastColumn="0" w:lastRowFirstColumn="0" w:lastRowLastColumn="0"/>
            <w:tcW w:w="7400" w:type="dxa"/>
          </w:tcPr>
          <w:p w14:paraId="6D0999D9" w14:textId="77777777" w:rsidR="00FE4F17" w:rsidRPr="00EA384F" w:rsidRDefault="00FE4F17" w:rsidP="00534303">
            <w:r w:rsidRPr="00EA384F">
              <w:t>MPDS umožňuje modelování budoucí organizační struktury, včetně možnosti aplikace této modelace k určitému datu do ostrých dat.</w:t>
            </w:r>
          </w:p>
        </w:tc>
      </w:tr>
      <w:tr w:rsidR="00FE4F17" w:rsidRPr="00D14F47" w14:paraId="5086B61E"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4696D50" w14:textId="77777777" w:rsidR="00FE4F17" w:rsidRPr="00EA384F" w:rsidRDefault="00FE4F17" w:rsidP="00534303">
            <w:r w:rsidRPr="00EA384F">
              <w:t>SY-04</w:t>
            </w:r>
          </w:p>
        </w:tc>
        <w:tc>
          <w:tcPr>
            <w:cnfStyle w:val="000010000000" w:firstRow="0" w:lastRow="0" w:firstColumn="0" w:lastColumn="0" w:oddVBand="1" w:evenVBand="0" w:oddHBand="0" w:evenHBand="0" w:firstRowFirstColumn="0" w:firstRowLastColumn="0" w:lastRowFirstColumn="0" w:lastRowLastColumn="0"/>
            <w:tcW w:w="7400" w:type="dxa"/>
          </w:tcPr>
          <w:p w14:paraId="2B936497" w14:textId="6BAD1DF4" w:rsidR="00FE4F17" w:rsidRPr="00EA384F" w:rsidRDefault="00FE4F17" w:rsidP="00534303">
            <w:r w:rsidRPr="00706B22">
              <w:t xml:space="preserve">MPDS umožňuje systemizaci pracovních míst dle všech atributů. Základní atributy musí tvořit minimálně - ID organizační jednotky, platnost organizační jednotky, název organizační jednotky, organizační úroveň, umístění organizační jednotky, ID pracovního místa, umístění pracovního místa, kategorie systemizovaného místa, úvazek, nákladové středisko, zákaz konkurence, požadavek na znalost jazyka, jazykové zkoušky, atd. Dále je požadována i evidence pokročilých atributů, které budou vydefinovány ve spolupráci s dodavatelem v rámci systémové analýzy a dle dobré praxe dodavatele, minimálně však požadavky na zdravotní, fyzickou a osobnostní způsobilost, stupeň vzdělání, obory a zaměření vzdělání, apod.  </w:t>
            </w:r>
          </w:p>
        </w:tc>
      </w:tr>
      <w:tr w:rsidR="00FE4F17" w:rsidRPr="00D14F47" w14:paraId="3539929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B057EC1" w14:textId="77777777" w:rsidR="00FE4F17" w:rsidRPr="00EA384F" w:rsidRDefault="00FE4F17" w:rsidP="00534303">
            <w:r w:rsidRPr="00EA384F">
              <w:t>SY-05</w:t>
            </w:r>
          </w:p>
        </w:tc>
        <w:tc>
          <w:tcPr>
            <w:cnfStyle w:val="000010000000" w:firstRow="0" w:lastRow="0" w:firstColumn="0" w:lastColumn="0" w:oddVBand="1" w:evenVBand="0" w:oddHBand="0" w:evenHBand="0" w:firstRowFirstColumn="0" w:firstRowLastColumn="0" w:lastRowFirstColumn="0" w:lastRowLastColumn="0"/>
            <w:tcW w:w="7400" w:type="dxa"/>
          </w:tcPr>
          <w:p w14:paraId="7CDC947E" w14:textId="77777777" w:rsidR="00FE4F17" w:rsidRPr="00EA384F" w:rsidRDefault="00FE4F17" w:rsidP="00534303">
            <w:r w:rsidRPr="00EA384F">
              <w:t>MPDS umožňuje tvorbu přehledů aktuální obsazenosti systemizovaných míst i obsazení v minulosti.</w:t>
            </w:r>
          </w:p>
        </w:tc>
      </w:tr>
      <w:tr w:rsidR="00FE4F17" w:rsidRPr="00D14F47" w14:paraId="18D1A51E"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CB8BAFC" w14:textId="77777777" w:rsidR="00FE4F17" w:rsidRPr="00EA384F" w:rsidRDefault="00FE4F17" w:rsidP="00534303">
            <w:r w:rsidRPr="00EA384F">
              <w:t>SY-06</w:t>
            </w:r>
          </w:p>
        </w:tc>
        <w:tc>
          <w:tcPr>
            <w:cnfStyle w:val="000010000000" w:firstRow="0" w:lastRow="0" w:firstColumn="0" w:lastColumn="0" w:oddVBand="1" w:evenVBand="0" w:oddHBand="0" w:evenHBand="0" w:firstRowFirstColumn="0" w:firstRowLastColumn="0" w:lastRowFirstColumn="0" w:lastRowLastColumn="0"/>
            <w:tcW w:w="7400" w:type="dxa"/>
          </w:tcPr>
          <w:p w14:paraId="55EA4E7B" w14:textId="501A90DF" w:rsidR="00FE4F17" w:rsidRPr="00EA384F" w:rsidRDefault="0A3E2742" w:rsidP="00534303">
            <w:r w:rsidRPr="00EA384F">
              <w:t>MPDS umožňuje tvorbu přehledů volných</w:t>
            </w:r>
            <w:r w:rsidRPr="00706B22">
              <w:t xml:space="preserve"> systemizovaných pracovních </w:t>
            </w:r>
            <w:r w:rsidRPr="00EA384F">
              <w:t xml:space="preserve">míst </w:t>
            </w:r>
            <w:r w:rsidR="1D6E3238" w:rsidRPr="00706B22">
              <w:t xml:space="preserve">dle organizační struktury </w:t>
            </w:r>
            <w:r w:rsidRPr="00EA384F">
              <w:t>se všemi jejich atributy</w:t>
            </w:r>
            <w:r w:rsidRPr="00706B22">
              <w:t xml:space="preserve">. </w:t>
            </w:r>
            <w:r w:rsidRPr="00EA384F">
              <w:t xml:space="preserve"> </w:t>
            </w:r>
          </w:p>
        </w:tc>
      </w:tr>
      <w:tr w:rsidR="00FE4F17" w:rsidRPr="00D14F47" w14:paraId="28CB961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DB840F9" w14:textId="77777777" w:rsidR="00FE4F17" w:rsidRPr="00EA384F" w:rsidRDefault="00FE4F17" w:rsidP="00534303">
            <w:r w:rsidRPr="00EA384F">
              <w:t>SY-07</w:t>
            </w:r>
          </w:p>
        </w:tc>
        <w:tc>
          <w:tcPr>
            <w:cnfStyle w:val="000010000000" w:firstRow="0" w:lastRow="0" w:firstColumn="0" w:lastColumn="0" w:oddVBand="1" w:evenVBand="0" w:oddHBand="0" w:evenHBand="0" w:firstRowFirstColumn="0" w:firstRowLastColumn="0" w:lastRowFirstColumn="0" w:lastRowLastColumn="0"/>
            <w:tcW w:w="7400" w:type="dxa"/>
          </w:tcPr>
          <w:p w14:paraId="60A15876" w14:textId="77777777" w:rsidR="00FE4F17" w:rsidRPr="00EA384F" w:rsidRDefault="00FE4F17" w:rsidP="00534303">
            <w:r w:rsidRPr="00EA384F">
              <w:t>MPDS umožňuje tvorbu přehledů specifikovaných v SY-05 a SY-06 ve formátu MS Excel s volitelnými atributy.</w:t>
            </w:r>
          </w:p>
        </w:tc>
      </w:tr>
      <w:tr w:rsidR="00FE4F17" w:rsidRPr="00D14F47" w14:paraId="5BD870E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548AC92" w14:textId="77777777" w:rsidR="00FE4F17" w:rsidRPr="00EA384F" w:rsidRDefault="00FE4F17" w:rsidP="00534303">
            <w:r w:rsidRPr="00EA384F">
              <w:t>SY-08</w:t>
            </w:r>
          </w:p>
        </w:tc>
        <w:tc>
          <w:tcPr>
            <w:cnfStyle w:val="000010000000" w:firstRow="0" w:lastRow="0" w:firstColumn="0" w:lastColumn="0" w:oddVBand="1" w:evenVBand="0" w:oddHBand="0" w:evenHBand="0" w:firstRowFirstColumn="0" w:firstRowLastColumn="0" w:lastRowFirstColumn="0" w:lastRowLastColumn="0"/>
            <w:tcW w:w="7400" w:type="dxa"/>
          </w:tcPr>
          <w:p w14:paraId="70111ED3" w14:textId="77777777" w:rsidR="00FE4F17" w:rsidRPr="00EA384F" w:rsidRDefault="00FE4F17" w:rsidP="00534303">
            <w:r w:rsidRPr="00EA384F">
              <w:t>MPDS umožňuje změny systemizace pracovních míst v čase. MPDS umožňuje sledování změn organizační struktury pracovních míst v čase.</w:t>
            </w:r>
          </w:p>
        </w:tc>
      </w:tr>
      <w:tr w:rsidR="00FE4F17" w:rsidRPr="00D14F47" w14:paraId="6A996A8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970F9B5" w14:textId="77777777" w:rsidR="00FE4F17" w:rsidRPr="00EA384F" w:rsidRDefault="00FE4F17" w:rsidP="00534303">
            <w:r w:rsidRPr="00EA384F">
              <w:t>SY-09</w:t>
            </w:r>
          </w:p>
        </w:tc>
        <w:tc>
          <w:tcPr>
            <w:cnfStyle w:val="000010000000" w:firstRow="0" w:lastRow="0" w:firstColumn="0" w:lastColumn="0" w:oddVBand="1" w:evenVBand="0" w:oddHBand="0" w:evenHBand="0" w:firstRowFirstColumn="0" w:firstRowLastColumn="0" w:lastRowFirstColumn="0" w:lastRowLastColumn="0"/>
            <w:tcW w:w="7400" w:type="dxa"/>
          </w:tcPr>
          <w:p w14:paraId="1E2864C8" w14:textId="77777777" w:rsidR="00FE4F17" w:rsidRPr="00EA384F" w:rsidRDefault="00FE4F17" w:rsidP="00534303">
            <w:r w:rsidRPr="00CB5372">
              <w:t>MPDS umožňuje tvorbu schématu organizační struktury, a to uživatelsky přívětivou formou (např. grafický editor organizační struktury). Schémata je možné exportovat a tisknout (minimálně formát A3 a A4). K jednotlivým složkám organizačního schématu je možné přidávat a sledovat hodnoty různých atributů, a to jak ručně zadávaných, tak automaticky propisovaných z jiných částí MPDS (např. ušetřené mzdové náklady na neobsazené systemizované pracovní místo atd</w:t>
            </w:r>
            <w:r w:rsidR="6D6AC7FA" w:rsidRPr="00CB5372">
              <w:t>.)</w:t>
            </w:r>
            <w:r w:rsidR="00C6D6FD" w:rsidRPr="00EA384F">
              <w:t>.</w:t>
            </w:r>
          </w:p>
          <w:p w14:paraId="0EAEFFD6" w14:textId="77777777" w:rsidR="00FE4F17" w:rsidRPr="00EA384F" w:rsidRDefault="00FE4F17" w:rsidP="00534303">
            <w:r w:rsidRPr="00EA384F" w:rsidDel="0A3E2742">
              <w:t>MPDS umožňuje tvorbu schématu organizační struktury s volitelnými údaji zobrazenými za útvar, včetně přizpůsobení schématu a možnosti tisku schématu ve formátu A3 a A4.</w:t>
            </w:r>
          </w:p>
        </w:tc>
      </w:tr>
    </w:tbl>
    <w:p w14:paraId="1A991A02" w14:textId="77777777" w:rsidR="00FE4F17" w:rsidRPr="00EA384F" w:rsidRDefault="008E47A0" w:rsidP="00F2480F">
      <w:pPr>
        <w:pStyle w:val="Nadpis1"/>
      </w:pPr>
      <w:bookmarkStart w:id="6" w:name="_Toc58592373"/>
      <w:bookmarkEnd w:id="5"/>
      <w:r w:rsidRPr="00EA384F">
        <w:t xml:space="preserve">Oblast </w:t>
      </w:r>
      <w:r w:rsidR="00956F76" w:rsidRPr="00EA384F">
        <w:t>Mzdy</w:t>
      </w:r>
      <w:bookmarkEnd w:id="6"/>
    </w:p>
    <w:tbl>
      <w:tblPr>
        <w:tblStyle w:val="ListTable31"/>
        <w:tblW w:w="8926" w:type="dxa"/>
        <w:tblLayout w:type="fixed"/>
        <w:tblLook w:val="00A0" w:firstRow="1" w:lastRow="0" w:firstColumn="1" w:lastColumn="0" w:noHBand="0" w:noVBand="0"/>
      </w:tblPr>
      <w:tblGrid>
        <w:gridCol w:w="1526"/>
        <w:gridCol w:w="7371"/>
        <w:gridCol w:w="29"/>
      </w:tblGrid>
      <w:tr w:rsidR="00FE4F17" w:rsidRPr="00D14F47" w14:paraId="10FB00EF" w14:textId="77777777" w:rsidTr="007F3739">
        <w:trPr>
          <w:gridAfter w:val="1"/>
          <w:cnfStyle w:val="100000000000" w:firstRow="1" w:lastRow="0" w:firstColumn="0" w:lastColumn="0" w:oddVBand="0" w:evenVBand="0" w:oddHBand="0" w:evenHBand="0" w:firstRowFirstColumn="0" w:firstRowLastColumn="0" w:lastRowFirstColumn="0" w:lastRowLastColumn="0"/>
          <w:wAfter w:w="29" w:type="dxa"/>
          <w:tblHeader/>
        </w:trPr>
        <w:tc>
          <w:tcPr>
            <w:cnfStyle w:val="001000000100" w:firstRow="0" w:lastRow="0" w:firstColumn="1" w:lastColumn="0" w:oddVBand="0" w:evenVBand="0" w:oddHBand="0" w:evenHBand="0" w:firstRowFirstColumn="1" w:firstRowLastColumn="0" w:lastRowFirstColumn="0" w:lastRowLastColumn="0"/>
            <w:tcW w:w="1526" w:type="dxa"/>
          </w:tcPr>
          <w:p w14:paraId="7E878B73" w14:textId="77777777" w:rsidR="00FE4F17" w:rsidRPr="0042413D" w:rsidRDefault="00746A55" w:rsidP="00534303">
            <w:pPr>
              <w:rPr>
                <w:color w:val="auto"/>
              </w:rPr>
            </w:pPr>
            <w:r w:rsidRPr="00EA384F">
              <w:rPr>
                <w:color w:val="auto"/>
              </w:rPr>
              <w:t>Č</w:t>
            </w:r>
            <w:r w:rsidR="0A3E2742" w:rsidRPr="0042413D">
              <w:rPr>
                <w:color w:val="auto"/>
              </w:rPr>
              <w:t>íslo</w:t>
            </w:r>
          </w:p>
        </w:tc>
        <w:tc>
          <w:tcPr>
            <w:cnfStyle w:val="000010000000" w:firstRow="0" w:lastRow="0" w:firstColumn="0" w:lastColumn="0" w:oddVBand="1" w:evenVBand="0" w:oddHBand="0" w:evenHBand="0" w:firstRowFirstColumn="0" w:firstRowLastColumn="0" w:lastRowFirstColumn="0" w:lastRowLastColumn="0"/>
            <w:tcW w:w="7371" w:type="dxa"/>
          </w:tcPr>
          <w:p w14:paraId="30FDBAFB" w14:textId="77777777" w:rsidR="00FE4F17" w:rsidRPr="0042413D" w:rsidRDefault="00FE4F17" w:rsidP="00534303">
            <w:pPr>
              <w:rPr>
                <w:b w:val="0"/>
                <w:color w:val="auto"/>
              </w:rPr>
            </w:pPr>
            <w:r w:rsidRPr="0042413D">
              <w:rPr>
                <w:color w:val="auto"/>
              </w:rPr>
              <w:t>Požadavek</w:t>
            </w:r>
          </w:p>
        </w:tc>
      </w:tr>
      <w:tr w:rsidR="00F2480F" w:rsidRPr="00D14F47" w14:paraId="1DE142D2"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085F8AD3" w14:textId="77777777" w:rsidR="00F2480F" w:rsidRPr="00EA384F" w:rsidRDefault="00F2480F" w:rsidP="00534303">
            <w:r w:rsidRPr="00EA384F">
              <w:lastRenderedPageBreak/>
              <w:t>MZ-01</w:t>
            </w:r>
          </w:p>
        </w:tc>
        <w:tc>
          <w:tcPr>
            <w:cnfStyle w:val="000010000000" w:firstRow="0" w:lastRow="0" w:firstColumn="0" w:lastColumn="0" w:oddVBand="1" w:evenVBand="0" w:oddHBand="0" w:evenHBand="0" w:firstRowFirstColumn="0" w:firstRowLastColumn="0" w:lastRowFirstColumn="0" w:lastRowLastColumn="0"/>
            <w:tcW w:w="7371" w:type="dxa"/>
          </w:tcPr>
          <w:p w14:paraId="545D6464" w14:textId="77777777" w:rsidR="00F2480F" w:rsidRPr="00EA384F" w:rsidRDefault="1D0FCC3F" w:rsidP="00534303">
            <w:r w:rsidRPr="00EA384F">
              <w:t xml:space="preserve">MPDS umožňuje odměňování za práci v pracovním poměru a na základě dohod o pracích konaných mimo pracovní poměr, a to včetně zákonných srážek z příjmů dle aktuální platné legislativy. MPDS umožňuje vedení mzdové agendy a výpočet mzdy v souladu s aktuální platnou legislativou, </w:t>
            </w:r>
            <w:r w:rsidRPr="0042413D">
              <w:t>popř. platnými legislativními změnami.</w:t>
            </w:r>
          </w:p>
        </w:tc>
      </w:tr>
      <w:tr w:rsidR="00F2480F" w:rsidRPr="00D14F47" w14:paraId="5708B926"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5CD3ABE" w14:textId="77777777" w:rsidR="00F2480F" w:rsidRPr="00EA384F" w:rsidRDefault="00F2480F" w:rsidP="00534303">
            <w:r w:rsidRPr="00EA384F">
              <w:t>MZ-02</w:t>
            </w:r>
          </w:p>
        </w:tc>
        <w:tc>
          <w:tcPr>
            <w:cnfStyle w:val="000010000000" w:firstRow="0" w:lastRow="0" w:firstColumn="0" w:lastColumn="0" w:oddVBand="1" w:evenVBand="0" w:oddHBand="0" w:evenHBand="0" w:firstRowFirstColumn="0" w:firstRowLastColumn="0" w:lastRowFirstColumn="0" w:lastRowLastColumn="0"/>
            <w:tcW w:w="7371" w:type="dxa"/>
          </w:tcPr>
          <w:p w14:paraId="0D537DAB" w14:textId="77777777" w:rsidR="00F2480F" w:rsidRPr="00EA384F" w:rsidRDefault="00F2480F" w:rsidP="00534303">
            <w:r w:rsidRPr="00EA384F">
              <w:t>MPDS musí být schopen spočítat on-line aktuální odměnu v aktuálním období na základě aktuálního stavu uložených podkladů pro výpočet mzdy. Při změně / doplnění podkladů pro výpočet mzdy musí systém spočtenou mzdu okamžitě přepočítat.</w:t>
            </w:r>
          </w:p>
        </w:tc>
      </w:tr>
      <w:tr w:rsidR="00F2480F" w:rsidRPr="00D14F47" w14:paraId="63150942"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04B3D135" w14:textId="6D45DE93" w:rsidR="00F2480F" w:rsidRPr="00EA384F" w:rsidRDefault="00F2480F" w:rsidP="00534303">
            <w:r w:rsidRPr="00EA384F">
              <w:t>MZ-03</w:t>
            </w:r>
          </w:p>
        </w:tc>
        <w:tc>
          <w:tcPr>
            <w:cnfStyle w:val="000010000000" w:firstRow="0" w:lastRow="0" w:firstColumn="0" w:lastColumn="0" w:oddVBand="1" w:evenVBand="0" w:oddHBand="0" w:evenHBand="0" w:firstRowFirstColumn="0" w:firstRowLastColumn="0" w:lastRowFirstColumn="0" w:lastRowLastColumn="0"/>
            <w:tcW w:w="7371" w:type="dxa"/>
          </w:tcPr>
          <w:p w14:paraId="016D8F09" w14:textId="77777777" w:rsidR="00F2480F" w:rsidRPr="00EA384F" w:rsidRDefault="00F2480F" w:rsidP="00534303">
            <w:r w:rsidRPr="0042413D">
              <w:t>MPDS umožňuje neomezený počet mzdových složek a kombinací, možnost nadefinovat vlastní složky mzdy.</w:t>
            </w:r>
          </w:p>
        </w:tc>
      </w:tr>
      <w:tr w:rsidR="00F2480F" w:rsidRPr="00D14F47" w14:paraId="1064084C"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391123A3" w14:textId="2C78975A" w:rsidR="00F2480F" w:rsidRPr="00EA384F" w:rsidRDefault="00F2480F" w:rsidP="00534303">
            <w:r w:rsidRPr="00EA384F">
              <w:t>MZ-04</w:t>
            </w:r>
          </w:p>
        </w:tc>
        <w:tc>
          <w:tcPr>
            <w:cnfStyle w:val="000010000000" w:firstRow="0" w:lastRow="0" w:firstColumn="0" w:lastColumn="0" w:oddVBand="1" w:evenVBand="0" w:oddHBand="0" w:evenHBand="0" w:firstRowFirstColumn="0" w:firstRowLastColumn="0" w:lastRowFirstColumn="0" w:lastRowLastColumn="0"/>
            <w:tcW w:w="7371" w:type="dxa"/>
          </w:tcPr>
          <w:p w14:paraId="6190F06A" w14:textId="77777777" w:rsidR="00F2480F" w:rsidRPr="00EA384F" w:rsidRDefault="00F2480F" w:rsidP="00534303">
            <w:r w:rsidRPr="0042413D">
              <w:t>MPDS umožňuje evidenci překážek v práci a odměňování po dobu trvání těchto překážek, náleží-li po dobu těchto překážek zaměstnanci mzda či náhrada mzdy.</w:t>
            </w:r>
          </w:p>
        </w:tc>
      </w:tr>
      <w:tr w:rsidR="00F2480F" w:rsidRPr="00D14F47" w14:paraId="00523CF9"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89F13C3" w14:textId="29532B8B" w:rsidR="00F2480F" w:rsidRPr="00EA384F" w:rsidRDefault="00F2480F" w:rsidP="00534303">
            <w:r w:rsidRPr="00EA384F">
              <w:t>MZ-05</w:t>
            </w:r>
          </w:p>
        </w:tc>
        <w:tc>
          <w:tcPr>
            <w:cnfStyle w:val="000010000000" w:firstRow="0" w:lastRow="0" w:firstColumn="0" w:lastColumn="0" w:oddVBand="1" w:evenVBand="0" w:oddHBand="0" w:evenHBand="0" w:firstRowFirstColumn="0" w:firstRowLastColumn="0" w:lastRowFirstColumn="0" w:lastRowLastColumn="0"/>
            <w:tcW w:w="7371" w:type="dxa"/>
          </w:tcPr>
          <w:p w14:paraId="39C61CF9" w14:textId="77777777" w:rsidR="00F2480F" w:rsidRPr="00EA384F" w:rsidRDefault="00F2480F" w:rsidP="00534303">
            <w:r w:rsidRPr="0042413D">
              <w:t>MPDS umožňuje kontrolu zadání v průběhu zpracování mezd s upozorněním na chybné zadání.</w:t>
            </w:r>
          </w:p>
        </w:tc>
      </w:tr>
      <w:tr w:rsidR="00F2480F" w:rsidRPr="00D14F47" w14:paraId="01167504"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DF9DEFE" w14:textId="76BA30C9" w:rsidR="00F2480F" w:rsidRPr="00EA384F" w:rsidRDefault="00F2480F" w:rsidP="00534303">
            <w:r w:rsidRPr="00EA384F">
              <w:t>MZ-06</w:t>
            </w:r>
          </w:p>
        </w:tc>
        <w:tc>
          <w:tcPr>
            <w:cnfStyle w:val="000010000000" w:firstRow="0" w:lastRow="0" w:firstColumn="0" w:lastColumn="0" w:oddVBand="1" w:evenVBand="0" w:oddHBand="0" w:evenHBand="0" w:firstRowFirstColumn="0" w:firstRowLastColumn="0" w:lastRowFirstColumn="0" w:lastRowLastColumn="0"/>
            <w:tcW w:w="7371" w:type="dxa"/>
          </w:tcPr>
          <w:p w14:paraId="25EC9B81" w14:textId="4D8649E9" w:rsidR="00F2480F" w:rsidRPr="00EA384F" w:rsidRDefault="1D0FCC3F" w:rsidP="00534303">
            <w:r w:rsidRPr="0042413D">
              <w:t>PDS podporuje automatický výpočet částek změn mzdy při změnách pracovního poměru i v průběhu aktuálního měsíce. Způsoby výpočtu mezd, vypočtené výše mezd, a to včetně všech parametrů pro výpočet mezd (např. záznam o uplatňování slev na dani a dalších vstupních atributů pro výpočet mezd) musí být v systému archivovány, a to i s ohledem na časovou platnost nastavení parametrů pro výpočet mezd (např. období uplatňování slevy na dítě atd.).</w:t>
            </w:r>
          </w:p>
        </w:tc>
      </w:tr>
      <w:tr w:rsidR="00F2480F" w:rsidRPr="00D14F47" w14:paraId="7A9A040E"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5593C310" w14:textId="33CE5759" w:rsidR="00F2480F" w:rsidRPr="00EA384F" w:rsidRDefault="00F2480F" w:rsidP="00534303">
            <w:r w:rsidRPr="00EA384F">
              <w:t>MZ-07</w:t>
            </w:r>
          </w:p>
        </w:tc>
        <w:tc>
          <w:tcPr>
            <w:cnfStyle w:val="000010000000" w:firstRow="0" w:lastRow="0" w:firstColumn="0" w:lastColumn="0" w:oddVBand="1" w:evenVBand="0" w:oddHBand="0" w:evenHBand="0" w:firstRowFirstColumn="0" w:firstRowLastColumn="0" w:lastRowFirstColumn="0" w:lastRowLastColumn="0"/>
            <w:tcW w:w="7371" w:type="dxa"/>
          </w:tcPr>
          <w:p w14:paraId="20AF27E3" w14:textId="77777777" w:rsidR="00F2480F" w:rsidRPr="00EA384F" w:rsidRDefault="00F2480F" w:rsidP="00534303">
            <w:r w:rsidRPr="0042413D">
              <w:t>MPDS umožňuje hromadné importy podkladů do mezd, hromadné i jednotlivé zadávání odměn, hromadné i jednotlivé zadávání srážek, a dalších položek pro vybrané zaměstnance, útvary, organizační celky dle vlastního výběru apod. s kontrolou správnosti v průběhu zadávání.</w:t>
            </w:r>
          </w:p>
        </w:tc>
      </w:tr>
      <w:tr w:rsidR="00F2480F" w:rsidRPr="00D14F47" w14:paraId="7EE06BED"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019A9011" w14:textId="77777777" w:rsidR="00F2480F" w:rsidRPr="00EA384F" w:rsidRDefault="00F2480F" w:rsidP="00534303">
            <w:r w:rsidRPr="00EA384F">
              <w:t>MZ-08</w:t>
            </w:r>
          </w:p>
        </w:tc>
        <w:tc>
          <w:tcPr>
            <w:cnfStyle w:val="000010000000" w:firstRow="0" w:lastRow="0" w:firstColumn="0" w:lastColumn="0" w:oddVBand="1" w:evenVBand="0" w:oddHBand="0" w:evenHBand="0" w:firstRowFirstColumn="0" w:firstRowLastColumn="0" w:lastRowFirstColumn="0" w:lastRowLastColumn="0"/>
            <w:tcW w:w="7371" w:type="dxa"/>
          </w:tcPr>
          <w:p w14:paraId="21957CC6" w14:textId="77777777" w:rsidR="00F2480F" w:rsidRPr="00EA384F" w:rsidRDefault="00F2480F" w:rsidP="00534303">
            <w:r w:rsidRPr="0042413D">
              <w:t>MPDS umožňuje výpočet a výplatu mzdy neaktivního zaměstnance např. doplatek mzdy po skončení PP nebo vyplacení přeplatku daně po provedení ročního zúčtování daně, náhradu mzdy při pracovním úrazu a další výpočty a výplaty mezd neaktivního zaměstnance dle platných právních předpisů.</w:t>
            </w:r>
          </w:p>
        </w:tc>
      </w:tr>
      <w:tr w:rsidR="00F2480F" w:rsidRPr="00D14F47" w14:paraId="41839413"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0299710E" w14:textId="0DF9B3CC" w:rsidR="00F2480F" w:rsidRPr="00EA384F" w:rsidRDefault="00F2480F" w:rsidP="00534303">
            <w:r w:rsidRPr="00EA384F">
              <w:t>MZ-09</w:t>
            </w:r>
          </w:p>
        </w:tc>
        <w:tc>
          <w:tcPr>
            <w:cnfStyle w:val="000010000000" w:firstRow="0" w:lastRow="0" w:firstColumn="0" w:lastColumn="0" w:oddVBand="1" w:evenVBand="0" w:oddHBand="0" w:evenHBand="0" w:firstRowFirstColumn="0" w:firstRowLastColumn="0" w:lastRowFirstColumn="0" w:lastRowLastColumn="0"/>
            <w:tcW w:w="7371" w:type="dxa"/>
          </w:tcPr>
          <w:p w14:paraId="5392CB06" w14:textId="77777777" w:rsidR="00F2480F" w:rsidRPr="00EA384F" w:rsidRDefault="00F2480F" w:rsidP="00534303">
            <w:r w:rsidRPr="0042413D">
              <w:t xml:space="preserve">MPDS umožňuje sledování, pracovních a životních jubileí a poskytnutí odměny při těchto jubileích s možností navázání na podmínky </w:t>
            </w:r>
            <w:r w:rsidR="005F10AC" w:rsidRPr="0042413D">
              <w:t>stanovené kolektivní</w:t>
            </w:r>
            <w:r w:rsidRPr="0042413D">
              <w:t xml:space="preserve"> smlouvou, případně dalšími aktuální (i interními) předpisy. </w:t>
            </w:r>
          </w:p>
        </w:tc>
      </w:tr>
      <w:tr w:rsidR="00F2480F" w:rsidRPr="00D14F47" w14:paraId="234EA430"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FD48726" w14:textId="3F735102" w:rsidR="00F2480F" w:rsidRPr="00EA384F" w:rsidRDefault="00F2480F" w:rsidP="00534303">
            <w:r w:rsidRPr="00EA384F">
              <w:t>MZ-10</w:t>
            </w:r>
          </w:p>
        </w:tc>
        <w:tc>
          <w:tcPr>
            <w:cnfStyle w:val="000010000000" w:firstRow="0" w:lastRow="0" w:firstColumn="0" w:lastColumn="0" w:oddVBand="1" w:evenVBand="0" w:oddHBand="0" w:evenHBand="0" w:firstRowFirstColumn="0" w:firstRowLastColumn="0" w:lastRowFirstColumn="0" w:lastRowLastColumn="0"/>
            <w:tcW w:w="7371" w:type="dxa"/>
          </w:tcPr>
          <w:p w14:paraId="4751AC5F" w14:textId="77777777" w:rsidR="00F2480F" w:rsidRPr="00EA384F" w:rsidRDefault="1D0FCC3F" w:rsidP="00534303">
            <w:r w:rsidRPr="00EA384F">
              <w:t>MPDS umožňuje evidenci pracovních úrazů a nemocí z povolání</w:t>
            </w:r>
            <w:r w:rsidRPr="0042413D">
              <w:t xml:space="preserve">, a zajišťuje související procesy ve mzdové </w:t>
            </w:r>
            <w:proofErr w:type="gramStart"/>
            <w:r w:rsidRPr="0042413D">
              <w:t>oblasti.</w:t>
            </w:r>
            <w:r w:rsidRPr="00EA384F">
              <w:t>.</w:t>
            </w:r>
            <w:proofErr w:type="gramEnd"/>
          </w:p>
        </w:tc>
      </w:tr>
      <w:tr w:rsidR="00F2480F" w:rsidRPr="00D14F47" w14:paraId="522CF79E"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1AFD7997" w14:textId="45F78089" w:rsidR="00F2480F" w:rsidRPr="00EA384F" w:rsidRDefault="00F2480F" w:rsidP="00534303">
            <w:r w:rsidRPr="00EA384F">
              <w:t>MZ-11</w:t>
            </w:r>
          </w:p>
        </w:tc>
        <w:tc>
          <w:tcPr>
            <w:cnfStyle w:val="000010000000" w:firstRow="0" w:lastRow="0" w:firstColumn="0" w:lastColumn="0" w:oddVBand="1" w:evenVBand="0" w:oddHBand="0" w:evenHBand="0" w:firstRowFirstColumn="0" w:firstRowLastColumn="0" w:lastRowFirstColumn="0" w:lastRowLastColumn="0"/>
            <w:tcW w:w="7371" w:type="dxa"/>
          </w:tcPr>
          <w:p w14:paraId="092E5985" w14:textId="77777777" w:rsidR="00F2480F" w:rsidRPr="00EA384F" w:rsidRDefault="00F2480F" w:rsidP="00534303">
            <w:r w:rsidRPr="00EA384F">
              <w:t>MPDS umožňuje parametrické nastavení výpočtu</w:t>
            </w:r>
            <w:r w:rsidRPr="0042413D">
              <w:t xml:space="preserve"> mezd</w:t>
            </w:r>
            <w:r w:rsidRPr="00EA384F">
              <w:t xml:space="preserve"> (zaměstnanec, útvar, apod.). Výpočet mezd zaměstnanců jednotlivě, hromadně za celou společnost, hromadně za konfigurovatelnou skupinu zaměstnanců</w:t>
            </w:r>
            <w:r w:rsidRPr="0042413D">
              <w:t>.</w:t>
            </w:r>
          </w:p>
        </w:tc>
      </w:tr>
      <w:tr w:rsidR="00F2480F" w:rsidRPr="00D14F47" w14:paraId="237517CC"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222439FF" w14:textId="430AD432" w:rsidR="00F2480F" w:rsidRPr="00EA384F" w:rsidRDefault="00F2480F" w:rsidP="00534303">
            <w:r w:rsidRPr="00EA384F">
              <w:lastRenderedPageBreak/>
              <w:t>MZ-12</w:t>
            </w:r>
          </w:p>
        </w:tc>
        <w:tc>
          <w:tcPr>
            <w:cnfStyle w:val="000010000000" w:firstRow="0" w:lastRow="0" w:firstColumn="0" w:lastColumn="0" w:oddVBand="1" w:evenVBand="0" w:oddHBand="0" w:evenHBand="0" w:firstRowFirstColumn="0" w:firstRowLastColumn="0" w:lastRowFirstColumn="0" w:lastRowLastColumn="0"/>
            <w:tcW w:w="7371" w:type="dxa"/>
          </w:tcPr>
          <w:p w14:paraId="62D1BE0E" w14:textId="77777777" w:rsidR="00F2480F" w:rsidRPr="00EA384F" w:rsidRDefault="00F2480F" w:rsidP="00534303">
            <w:r w:rsidRPr="0042413D">
              <w:t>MPDS umožňuje opakovaný výpočet až do okamžiku měsíční uzávěrky.</w:t>
            </w:r>
          </w:p>
        </w:tc>
      </w:tr>
      <w:tr w:rsidR="00F2480F" w:rsidRPr="00D14F47" w14:paraId="001753C6"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5E1EB87C" w14:textId="117B667F" w:rsidR="00F2480F" w:rsidRPr="00EA384F" w:rsidRDefault="00F2480F" w:rsidP="00534303">
            <w:r w:rsidRPr="00EA384F">
              <w:t>MZ-13</w:t>
            </w:r>
          </w:p>
        </w:tc>
        <w:tc>
          <w:tcPr>
            <w:cnfStyle w:val="000010000000" w:firstRow="0" w:lastRow="0" w:firstColumn="0" w:lastColumn="0" w:oddVBand="1" w:evenVBand="0" w:oddHBand="0" w:evenHBand="0" w:firstRowFirstColumn="0" w:firstRowLastColumn="0" w:lastRowFirstColumn="0" w:lastRowLastColumn="0"/>
            <w:tcW w:w="7371" w:type="dxa"/>
          </w:tcPr>
          <w:p w14:paraId="5B9862E8" w14:textId="77777777" w:rsidR="00F2480F" w:rsidRPr="00EA384F" w:rsidRDefault="1D0FCC3F" w:rsidP="00534303">
            <w:r w:rsidRPr="0042413D">
              <w:t>MPDS umožňuje opravy mzdových složek, náhrad a nepřítomností do minulých období s přepočtem. Systém umožňuje v souvislosti s opravou mzdových složek zakládat předpisy pro založení pohledávek/závazků vůči zaměstnanci do ekonomického systému (samotná pohledávka/závazek se zakládá v ekonomickém systému, MPDS zadá pokyn k založení pohledávky/závazku, a to na základě spuštění předkontace nastavené v ekonomickém systému),</w:t>
            </w:r>
          </w:p>
        </w:tc>
      </w:tr>
      <w:tr w:rsidR="00F2480F" w:rsidRPr="00D14F47" w14:paraId="710634AE"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19F57F37" w14:textId="4617D1EE" w:rsidR="00F2480F" w:rsidRPr="00EA384F" w:rsidRDefault="00F2480F" w:rsidP="00534303">
            <w:r w:rsidRPr="00EA384F">
              <w:t>MZ-14</w:t>
            </w:r>
          </w:p>
        </w:tc>
        <w:tc>
          <w:tcPr>
            <w:cnfStyle w:val="000010000000" w:firstRow="0" w:lastRow="0" w:firstColumn="0" w:lastColumn="0" w:oddVBand="1" w:evenVBand="0" w:oddHBand="0" w:evenHBand="0" w:firstRowFirstColumn="0" w:firstRowLastColumn="0" w:lastRowFirstColumn="0" w:lastRowLastColumn="0"/>
            <w:tcW w:w="7371" w:type="dxa"/>
          </w:tcPr>
          <w:p w14:paraId="7A1E21DE" w14:textId="77777777" w:rsidR="00F2480F" w:rsidRPr="00EA384F" w:rsidRDefault="00F2480F" w:rsidP="00534303">
            <w:r w:rsidRPr="0042413D">
              <w:t>MPDS umožňuje vytvoření reportu o průběhu výpočtu mezd s jasnou specifikací chyb vzniklých při výpočtu v kontrolním hlášení s možností tisku a výstupu do MS Excel. MPDS musí obsahovat kontrolní sestavy a mechanismy pro formální kontrolu správného zpracování mezd např. protokol o výpočtu mezd, sledování dosažení maximálních VZ pro odvod pojistného na SP s možností tisku a exportu do MS Excel.</w:t>
            </w:r>
          </w:p>
        </w:tc>
      </w:tr>
      <w:tr w:rsidR="00F2480F" w:rsidRPr="00D14F47" w14:paraId="0AC6DE68"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161FE8BB" w14:textId="77777777" w:rsidR="00F2480F" w:rsidRPr="00EA384F" w:rsidRDefault="00EF780C" w:rsidP="00534303">
            <w:r w:rsidRPr="00EA384F">
              <w:t>MZ-15</w:t>
            </w:r>
          </w:p>
        </w:tc>
        <w:tc>
          <w:tcPr>
            <w:cnfStyle w:val="000010000000" w:firstRow="0" w:lastRow="0" w:firstColumn="0" w:lastColumn="0" w:oddVBand="1" w:evenVBand="0" w:oddHBand="0" w:evenHBand="0" w:firstRowFirstColumn="0" w:firstRowLastColumn="0" w:lastRowFirstColumn="0" w:lastRowLastColumn="0"/>
            <w:tcW w:w="7371" w:type="dxa"/>
          </w:tcPr>
          <w:p w14:paraId="6130089A" w14:textId="77777777" w:rsidR="00F2480F" w:rsidRPr="00EA384F" w:rsidRDefault="1D0FCC3F" w:rsidP="00534303">
            <w:r w:rsidRPr="0042413D">
              <w:t>MPDS podporuje napojení na mechanismus předkontací v ekonomickém systému. Předkontace slouží ke spouštění aktivity účtování v ekonomickém systému, a to na základě výběru různých číselníkových hodnot v MPDS. Výčet předkontací a souvisejících procesů v MPDS bude definován v rámci systémové analýzy. Předkontace budou sloužit např. k definici způsobu zaúčtování jednotlivých složek mezd na jiné nákladové středisko než na nákladové středisko zaměstnance, rozúčtování mzdových nákladů na střediska a zakázky (činnosti) atp.</w:t>
            </w:r>
          </w:p>
        </w:tc>
      </w:tr>
      <w:tr w:rsidR="00F2480F" w:rsidRPr="00D14F47" w14:paraId="7F0777D7" w14:textId="77777777" w:rsidTr="007F3739">
        <w:trPr>
          <w:gridAfter w:val="1"/>
          <w:wAfter w:w="29" w:type="dxa"/>
          <w:trHeight w:val="393"/>
        </w:trPr>
        <w:tc>
          <w:tcPr>
            <w:cnfStyle w:val="001000000000" w:firstRow="0" w:lastRow="0" w:firstColumn="1" w:lastColumn="0" w:oddVBand="0" w:evenVBand="0" w:oddHBand="0" w:evenHBand="0" w:firstRowFirstColumn="0" w:firstRowLastColumn="0" w:lastRowFirstColumn="0" w:lastRowLastColumn="0"/>
            <w:tcW w:w="1526" w:type="dxa"/>
          </w:tcPr>
          <w:p w14:paraId="0A4EE2D3" w14:textId="1ADD6F5B" w:rsidR="00F2480F" w:rsidRPr="00EA384F" w:rsidRDefault="00F2480F" w:rsidP="00534303">
            <w:r w:rsidRPr="00EA384F">
              <w:t>MZ-1</w:t>
            </w:r>
            <w:r w:rsidR="00EF780C" w:rsidRPr="00EA384F">
              <w:t>6</w:t>
            </w:r>
          </w:p>
        </w:tc>
        <w:tc>
          <w:tcPr>
            <w:cnfStyle w:val="000010000000" w:firstRow="0" w:lastRow="0" w:firstColumn="0" w:lastColumn="0" w:oddVBand="1" w:evenVBand="0" w:oddHBand="0" w:evenHBand="0" w:firstRowFirstColumn="0" w:firstRowLastColumn="0" w:lastRowFirstColumn="0" w:lastRowLastColumn="0"/>
            <w:tcW w:w="7371" w:type="dxa"/>
          </w:tcPr>
          <w:p w14:paraId="0F605E1F" w14:textId="05BB74D6" w:rsidR="00F2480F" w:rsidRPr="00EA384F" w:rsidRDefault="1D0FCC3F" w:rsidP="00534303">
            <w:r w:rsidRPr="00EA384F">
              <w:t>MPDS um</w:t>
            </w:r>
            <w:r w:rsidRPr="0042413D">
              <w:t>ožňuje</w:t>
            </w:r>
            <w:r w:rsidRPr="00EA384F">
              <w:t xml:space="preserve"> sledování čerpání osobních nákladů dle nákladových středisek</w:t>
            </w:r>
            <w:r w:rsidRPr="0042413D">
              <w:t>.</w:t>
            </w:r>
          </w:p>
        </w:tc>
      </w:tr>
      <w:tr w:rsidR="00F2480F" w:rsidRPr="00D14F47" w14:paraId="4EB64A61"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5C8D763B" w14:textId="037DE9F9" w:rsidR="00F2480F" w:rsidRPr="00EA384F" w:rsidRDefault="00F2480F" w:rsidP="00534303">
            <w:r w:rsidRPr="00EA384F">
              <w:t>MZ-1</w:t>
            </w:r>
            <w:r w:rsidR="00EF780C" w:rsidRPr="00EA384F">
              <w:t>7</w:t>
            </w:r>
          </w:p>
        </w:tc>
        <w:tc>
          <w:tcPr>
            <w:cnfStyle w:val="000010000000" w:firstRow="0" w:lastRow="0" w:firstColumn="0" w:lastColumn="0" w:oddVBand="1" w:evenVBand="0" w:oddHBand="0" w:evenHBand="0" w:firstRowFirstColumn="0" w:firstRowLastColumn="0" w:lastRowFirstColumn="0" w:lastRowLastColumn="0"/>
            <w:tcW w:w="7371" w:type="dxa"/>
          </w:tcPr>
          <w:p w14:paraId="39FD8A7A" w14:textId="77777777" w:rsidR="00F2480F" w:rsidRPr="00EA384F" w:rsidRDefault="00F2480F" w:rsidP="00534303">
            <w:r w:rsidRPr="00EA384F">
              <w:t>MPDS podpor</w:t>
            </w:r>
            <w:r w:rsidRPr="0042413D">
              <w:t>uje automatický výpočet částky odstupného při ukončení pracovního poměru.</w:t>
            </w:r>
          </w:p>
        </w:tc>
      </w:tr>
      <w:tr w:rsidR="00F2480F" w:rsidRPr="00D14F47" w14:paraId="7085993A"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42503FD5" w14:textId="108599BA" w:rsidR="00F2480F" w:rsidRPr="00EA384F" w:rsidRDefault="00F2480F" w:rsidP="00534303">
            <w:r w:rsidRPr="00EA384F">
              <w:t>MZ-1</w:t>
            </w:r>
            <w:r w:rsidR="00EF780C" w:rsidRPr="00EA384F">
              <w:t>8</w:t>
            </w:r>
          </w:p>
        </w:tc>
        <w:tc>
          <w:tcPr>
            <w:cnfStyle w:val="000010000000" w:firstRow="0" w:lastRow="0" w:firstColumn="0" w:lastColumn="0" w:oddVBand="1" w:evenVBand="0" w:oddHBand="0" w:evenHBand="0" w:firstRowFirstColumn="0" w:firstRowLastColumn="0" w:lastRowFirstColumn="0" w:lastRowLastColumn="0"/>
            <w:tcW w:w="7371" w:type="dxa"/>
          </w:tcPr>
          <w:p w14:paraId="1BADAAFE" w14:textId="77777777" w:rsidR="00F2480F" w:rsidRPr="00EA384F" w:rsidRDefault="00F2480F" w:rsidP="00534303">
            <w:r w:rsidRPr="00EA384F">
              <w:t>MPDS umožňuje výpočet ročního zúčtování daní.</w:t>
            </w:r>
          </w:p>
        </w:tc>
      </w:tr>
      <w:tr w:rsidR="00F2480F" w:rsidRPr="00D14F47" w14:paraId="700E0CCF"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505446CC" w14:textId="706724BF" w:rsidR="00F2480F" w:rsidRPr="00EA384F" w:rsidRDefault="00F2480F" w:rsidP="00534303">
            <w:r w:rsidRPr="00EA384F">
              <w:t>MZ-1</w:t>
            </w:r>
            <w:r w:rsidR="00EF780C" w:rsidRPr="00EA384F">
              <w:t>9</w:t>
            </w:r>
          </w:p>
        </w:tc>
        <w:tc>
          <w:tcPr>
            <w:cnfStyle w:val="000010000000" w:firstRow="0" w:lastRow="0" w:firstColumn="0" w:lastColumn="0" w:oddVBand="1" w:evenVBand="0" w:oddHBand="0" w:evenHBand="0" w:firstRowFirstColumn="0" w:firstRowLastColumn="0" w:lastRowFirstColumn="0" w:lastRowLastColumn="0"/>
            <w:tcW w:w="7371" w:type="dxa"/>
          </w:tcPr>
          <w:p w14:paraId="4C2CDC58" w14:textId="77777777" w:rsidR="00F2480F" w:rsidRPr="00EA384F" w:rsidRDefault="1D0FCC3F" w:rsidP="00534303">
            <w:r w:rsidRPr="00EA384F">
              <w:t>MPDS umožňuje tvorbu výstupů, které zaměstnavatel povinen předávat ostatním orgánům z titulu výkonu funkce zaměstnavatel</w:t>
            </w:r>
            <w:r w:rsidRPr="0042413D">
              <w:t xml:space="preserve">e, a to jak v tištěné tak elektronické formě (např. předávání dat do </w:t>
            </w:r>
            <w:r w:rsidR="005F10AC" w:rsidRPr="0042413D">
              <w:t>ISPV, statistická</w:t>
            </w:r>
            <w:r w:rsidRPr="0042413D">
              <w:t xml:space="preserve"> zjišťování, apod.).</w:t>
            </w:r>
          </w:p>
        </w:tc>
      </w:tr>
      <w:tr w:rsidR="00F2480F" w:rsidRPr="00D14F47" w14:paraId="30A0CEC4"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60E502B" w14:textId="3FF9ABB9" w:rsidR="00F2480F" w:rsidRPr="00EA384F" w:rsidRDefault="00F2480F" w:rsidP="00534303">
            <w:r w:rsidRPr="00EA384F">
              <w:t>MZ-</w:t>
            </w:r>
            <w:r w:rsidR="00EF780C" w:rsidRPr="00EA384F">
              <w:t>20</w:t>
            </w:r>
          </w:p>
        </w:tc>
        <w:tc>
          <w:tcPr>
            <w:cnfStyle w:val="000010000000" w:firstRow="0" w:lastRow="0" w:firstColumn="0" w:lastColumn="0" w:oddVBand="1" w:evenVBand="0" w:oddHBand="0" w:evenHBand="0" w:firstRowFirstColumn="0" w:firstRowLastColumn="0" w:lastRowFirstColumn="0" w:lastRowLastColumn="0"/>
            <w:tcW w:w="7371" w:type="dxa"/>
          </w:tcPr>
          <w:p w14:paraId="4E265BE9" w14:textId="0771F8A4" w:rsidR="00F2480F" w:rsidRPr="00EA384F" w:rsidRDefault="1D0FCC3F" w:rsidP="00534303">
            <w:r w:rsidRPr="00EA384F">
              <w:t>MPDS umožňuje elektronickou komunikaci s</w:t>
            </w:r>
            <w:r w:rsidRPr="0042413D">
              <w:t> </w:t>
            </w:r>
            <w:r w:rsidRPr="00EA384F">
              <w:t>ČSSZ</w:t>
            </w:r>
            <w:r w:rsidRPr="0042413D">
              <w:t>, a to v plné šíři informačních systémů ČSSZ v pracovně právní oblasti (včetně e-Neschopenka)</w:t>
            </w:r>
            <w:r w:rsidRPr="00EA384F">
              <w:t>, nebo jiným orgánem důchodového zabezpečení, a zdravotními pojišťovnami v zákonem stanovených lhůtách bez omezení na stav zpracovávaného období.</w:t>
            </w:r>
          </w:p>
        </w:tc>
      </w:tr>
      <w:tr w:rsidR="00F2480F" w:rsidRPr="00D14F47" w14:paraId="3DF68040"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2428F5DE" w14:textId="3A5C595C" w:rsidR="00F2480F" w:rsidRPr="00EA384F" w:rsidRDefault="00F2480F" w:rsidP="00534303">
            <w:r w:rsidRPr="00EA384F">
              <w:t>MZ-2</w:t>
            </w:r>
            <w:r w:rsidR="00EF780C" w:rsidRPr="00EA384F">
              <w:t>1</w:t>
            </w:r>
          </w:p>
        </w:tc>
        <w:tc>
          <w:tcPr>
            <w:cnfStyle w:val="000010000000" w:firstRow="0" w:lastRow="0" w:firstColumn="0" w:lastColumn="0" w:oddVBand="1" w:evenVBand="0" w:oddHBand="0" w:evenHBand="0" w:firstRowFirstColumn="0" w:firstRowLastColumn="0" w:lastRowFirstColumn="0" w:lastRowLastColumn="0"/>
            <w:tcW w:w="7371" w:type="dxa"/>
          </w:tcPr>
          <w:p w14:paraId="526D161F" w14:textId="03DCF797" w:rsidR="00F2480F" w:rsidRPr="00EA384F" w:rsidRDefault="1D0FCC3F" w:rsidP="00534303">
            <w:r w:rsidRPr="00EA384F">
              <w:t xml:space="preserve">MPDS umožňuje tvorbu </w:t>
            </w:r>
            <w:r w:rsidRPr="0042413D">
              <w:t xml:space="preserve">předpisů pro zadání </w:t>
            </w:r>
            <w:r w:rsidRPr="00EA384F">
              <w:t>elektronických platebních příkazů do bank na výplatu mezd, tisk kontrolních sestav a kontrolních bankovních příkazů.</w:t>
            </w:r>
            <w:r w:rsidRPr="0042413D">
              <w:t xml:space="preserve"> Pozn. vlastní příkaz k úhradě je vytvářen z ekonomického systému, MPDS pouze předá do ekonomiky pokyn k vytvoření tohoto pokynu.</w:t>
            </w:r>
          </w:p>
        </w:tc>
      </w:tr>
      <w:tr w:rsidR="00F2480F" w:rsidRPr="00D14F47" w14:paraId="7CAD259F"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34A2DAB0" w14:textId="4F13152D" w:rsidR="00F2480F" w:rsidRPr="00EA384F" w:rsidRDefault="00F2480F" w:rsidP="00534303">
            <w:r w:rsidRPr="00EA384F">
              <w:t>MZ-2</w:t>
            </w:r>
            <w:r w:rsidR="00EF780C" w:rsidRPr="00EA384F">
              <w:t>2</w:t>
            </w:r>
          </w:p>
        </w:tc>
        <w:tc>
          <w:tcPr>
            <w:cnfStyle w:val="000010000000" w:firstRow="0" w:lastRow="0" w:firstColumn="0" w:lastColumn="0" w:oddVBand="1" w:evenVBand="0" w:oddHBand="0" w:evenHBand="0" w:firstRowFirstColumn="0" w:firstRowLastColumn="0" w:lastRowFirstColumn="0" w:lastRowLastColumn="0"/>
            <w:tcW w:w="7371" w:type="dxa"/>
          </w:tcPr>
          <w:p w14:paraId="66AC57B2" w14:textId="2A203777" w:rsidR="00F2480F" w:rsidRPr="00EA384F" w:rsidRDefault="00F2480F" w:rsidP="00534303">
            <w:r w:rsidRPr="00EA384F">
              <w:t>MPDS umožňuje</w:t>
            </w:r>
            <w:r w:rsidRPr="0042413D">
              <w:t xml:space="preserve"> uživatelskou</w:t>
            </w:r>
            <w:r w:rsidRPr="00EA384F">
              <w:t xml:space="preserve"> tvorbu uživatelských výstupních sestav dle </w:t>
            </w:r>
            <w:r w:rsidRPr="00EA384F">
              <w:lastRenderedPageBreak/>
              <w:t xml:space="preserve">volitelných kritérií (např. organizačních celků, pracovní pozice, profese, mzdového </w:t>
            </w:r>
            <w:r w:rsidR="005F10AC" w:rsidRPr="0042413D">
              <w:t>tarifu, úvazku</w:t>
            </w:r>
            <w:r w:rsidRPr="0042413D">
              <w:t xml:space="preserve">, pohlaví, věku, atp.) včetně možností členění dle nákladových hledisek a zakázek. Veškeré uživatelské sestavy musí být přímo zobrazitelné na monitoru a v zobrazené podobě tisknutelné a s možností exportu minimálně do formátu MS Excel – více viz požadavky v oblasti Reporting. </w:t>
            </w:r>
          </w:p>
        </w:tc>
      </w:tr>
      <w:tr w:rsidR="00F2480F" w:rsidRPr="00D14F47" w14:paraId="6676C624"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19893C6D" w14:textId="30FC9B16" w:rsidR="00F2480F" w:rsidRPr="00EA384F" w:rsidRDefault="00F2480F" w:rsidP="00534303">
            <w:r w:rsidRPr="00EA384F">
              <w:lastRenderedPageBreak/>
              <w:t>MZ-2</w:t>
            </w:r>
            <w:r w:rsidR="00EF780C" w:rsidRPr="00EA384F">
              <w:t>3</w:t>
            </w:r>
          </w:p>
        </w:tc>
        <w:tc>
          <w:tcPr>
            <w:cnfStyle w:val="000010000000" w:firstRow="0" w:lastRow="0" w:firstColumn="0" w:lastColumn="0" w:oddVBand="1" w:evenVBand="0" w:oddHBand="0" w:evenHBand="0" w:firstRowFirstColumn="0" w:firstRowLastColumn="0" w:lastRowFirstColumn="0" w:lastRowLastColumn="0"/>
            <w:tcW w:w="7371" w:type="dxa"/>
          </w:tcPr>
          <w:p w14:paraId="40DFD838" w14:textId="77777777" w:rsidR="00F2480F" w:rsidRPr="0042413D" w:rsidRDefault="00F2480F" w:rsidP="00534303">
            <w:r w:rsidRPr="0042413D">
              <w:t>MPDS umožňuje sledování nedoplatků závazků u zaměstnanců z důvodu provedených srážek, včetně upozornění na ukončení provádění srážky ze mzdy</w:t>
            </w:r>
          </w:p>
        </w:tc>
      </w:tr>
      <w:tr w:rsidR="00F2480F" w:rsidRPr="00D14F47" w14:paraId="300F3DDC"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759C3F32" w14:textId="65D66013" w:rsidR="00F2480F" w:rsidRPr="00EA384F" w:rsidRDefault="00F2480F" w:rsidP="00534303">
            <w:r w:rsidRPr="00EA384F">
              <w:t>MZ-2</w:t>
            </w:r>
            <w:r w:rsidR="00EF780C" w:rsidRPr="00EA384F">
              <w:t>4</w:t>
            </w:r>
          </w:p>
        </w:tc>
        <w:tc>
          <w:tcPr>
            <w:cnfStyle w:val="000010000000" w:firstRow="0" w:lastRow="0" w:firstColumn="0" w:lastColumn="0" w:oddVBand="1" w:evenVBand="0" w:oddHBand="0" w:evenHBand="0" w:firstRowFirstColumn="0" w:firstRowLastColumn="0" w:lastRowFirstColumn="0" w:lastRowLastColumn="0"/>
            <w:tcW w:w="7371" w:type="dxa"/>
          </w:tcPr>
          <w:p w14:paraId="0631657E" w14:textId="77777777" w:rsidR="00F2480F" w:rsidRPr="00EA384F" w:rsidRDefault="00F2480F" w:rsidP="00534303">
            <w:r w:rsidRPr="0042413D">
              <w:t xml:space="preserve">MPDS umožňuje sledování exekucí a insolvencí včetně automatického výpočtu dle platné legislativy a evidence dluhu. </w:t>
            </w:r>
          </w:p>
        </w:tc>
      </w:tr>
      <w:tr w:rsidR="00F2480F" w:rsidRPr="00D14F47" w14:paraId="2AB88424"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53C4E568" w14:textId="6C30A4DF" w:rsidR="00F2480F" w:rsidRPr="00EA384F" w:rsidRDefault="00F2480F" w:rsidP="00534303">
            <w:r w:rsidRPr="00EA384F">
              <w:t>MZ-2</w:t>
            </w:r>
            <w:r w:rsidR="00EF780C" w:rsidRPr="00EA384F">
              <w:t>5</w:t>
            </w:r>
          </w:p>
        </w:tc>
        <w:tc>
          <w:tcPr>
            <w:cnfStyle w:val="000010000000" w:firstRow="0" w:lastRow="0" w:firstColumn="0" w:lastColumn="0" w:oddVBand="1" w:evenVBand="0" w:oddHBand="0" w:evenHBand="0" w:firstRowFirstColumn="0" w:firstRowLastColumn="0" w:lastRowFirstColumn="0" w:lastRowLastColumn="0"/>
            <w:tcW w:w="7371" w:type="dxa"/>
          </w:tcPr>
          <w:p w14:paraId="43A1A15F" w14:textId="77777777" w:rsidR="00F2480F" w:rsidRPr="00EA384F" w:rsidRDefault="00F2480F" w:rsidP="00534303">
            <w:r w:rsidRPr="0042413D">
              <w:t>MPDS umožňuje určení povinných položek při nástupu, včetně upozornění na povinné údaje.</w:t>
            </w:r>
          </w:p>
        </w:tc>
      </w:tr>
      <w:tr w:rsidR="00F2480F" w:rsidRPr="00D14F47" w14:paraId="6C90D332"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03B22FA0" w14:textId="2131F567" w:rsidR="00F2480F" w:rsidRPr="00EA384F" w:rsidRDefault="00F2480F" w:rsidP="00534303">
            <w:r w:rsidRPr="00EA384F">
              <w:t>MZ-2</w:t>
            </w:r>
            <w:r w:rsidR="00EF780C" w:rsidRPr="00EA384F">
              <w:t>6</w:t>
            </w:r>
          </w:p>
        </w:tc>
        <w:tc>
          <w:tcPr>
            <w:cnfStyle w:val="000010000000" w:firstRow="0" w:lastRow="0" w:firstColumn="0" w:lastColumn="0" w:oddVBand="1" w:evenVBand="0" w:oddHBand="0" w:evenHBand="0" w:firstRowFirstColumn="0" w:firstRowLastColumn="0" w:lastRowFirstColumn="0" w:lastRowLastColumn="0"/>
            <w:tcW w:w="7371" w:type="dxa"/>
          </w:tcPr>
          <w:p w14:paraId="65D9B8BB" w14:textId="77777777" w:rsidR="00F2480F" w:rsidRPr="00EA384F" w:rsidRDefault="00F2480F" w:rsidP="00534303">
            <w:r w:rsidRPr="0042413D">
              <w:t xml:space="preserve">MPDS automaticky přepočítá průměry pro pracovněprávní účely a pro nemoc v rámci měsíční závěrky </w:t>
            </w:r>
          </w:p>
        </w:tc>
      </w:tr>
      <w:tr w:rsidR="00F2480F" w:rsidRPr="00D14F47" w14:paraId="7BE02CAD"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0B030946" w14:textId="14A02399" w:rsidR="00F2480F" w:rsidRPr="00EA384F" w:rsidRDefault="00F2480F" w:rsidP="00534303">
            <w:r w:rsidRPr="00EA384F">
              <w:t>MZ-2</w:t>
            </w:r>
            <w:r w:rsidR="00EF780C" w:rsidRPr="00EA384F">
              <w:t>7</w:t>
            </w:r>
          </w:p>
        </w:tc>
        <w:tc>
          <w:tcPr>
            <w:cnfStyle w:val="000010000000" w:firstRow="0" w:lastRow="0" w:firstColumn="0" w:lastColumn="0" w:oddVBand="1" w:evenVBand="0" w:oddHBand="0" w:evenHBand="0" w:firstRowFirstColumn="0" w:firstRowLastColumn="0" w:lastRowFirstColumn="0" w:lastRowLastColumn="0"/>
            <w:tcW w:w="7371" w:type="dxa"/>
          </w:tcPr>
          <w:p w14:paraId="0E876952" w14:textId="77777777" w:rsidR="00F2480F" w:rsidRPr="00EA384F" w:rsidRDefault="00F2480F" w:rsidP="00534303">
            <w:r w:rsidRPr="0042413D">
              <w:t xml:space="preserve">MPDS automaticky zapracovává odměny (započítané do více období) do výpočtu průměru pro pracovněprávní účely včetně úpravy poměrné části k odpracované době </w:t>
            </w:r>
          </w:p>
        </w:tc>
      </w:tr>
      <w:tr w:rsidR="00F2480F" w:rsidRPr="00D14F47" w14:paraId="14D172FD"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21EEA66" w14:textId="5E825A61" w:rsidR="00F2480F" w:rsidRPr="00EA384F" w:rsidRDefault="00F2480F" w:rsidP="00534303">
            <w:r w:rsidRPr="00EA384F">
              <w:t>MZ-28</w:t>
            </w:r>
          </w:p>
        </w:tc>
        <w:tc>
          <w:tcPr>
            <w:cnfStyle w:val="000010000000" w:firstRow="0" w:lastRow="0" w:firstColumn="0" w:lastColumn="0" w:oddVBand="1" w:evenVBand="0" w:oddHBand="0" w:evenHBand="0" w:firstRowFirstColumn="0" w:firstRowLastColumn="0" w:lastRowFirstColumn="0" w:lastRowLastColumn="0"/>
            <w:tcW w:w="7371" w:type="dxa"/>
          </w:tcPr>
          <w:p w14:paraId="57132724" w14:textId="280E227C" w:rsidR="00F2480F" w:rsidRPr="00EA384F" w:rsidRDefault="1D0FCC3F" w:rsidP="00534303">
            <w:r w:rsidRPr="00EA384F">
              <w:t>PDS umožňuje navrhovat odměny nadřízenými s následným importem do mezd</w:t>
            </w:r>
            <w:r w:rsidRPr="0042413D">
              <w:t>. Kroky procesu návrhu a schválení odměn musí být v systému logovány, a to formou časového otisku, záznamu akce a identifikace uživatele, který krok prove</w:t>
            </w:r>
            <w:r w:rsidR="005F10AC" w:rsidRPr="00EA384F">
              <w:t>dl</w:t>
            </w:r>
            <w:r w:rsidRPr="0042413D">
              <w:t xml:space="preserve">: Systém </w:t>
            </w:r>
            <w:r w:rsidRPr="00EA384F">
              <w:t>zároveň umožňuje ruční zadání schválených odměn do mezd.</w:t>
            </w:r>
          </w:p>
        </w:tc>
      </w:tr>
      <w:tr w:rsidR="00F2480F" w:rsidRPr="00D14F47" w14:paraId="38C6CDBA"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4234FE65" w14:textId="414DC73D" w:rsidR="00F2480F" w:rsidRPr="00EA384F" w:rsidRDefault="00F2480F" w:rsidP="00534303">
            <w:r w:rsidRPr="00EA384F">
              <w:t>MZ-29</w:t>
            </w:r>
          </w:p>
        </w:tc>
        <w:tc>
          <w:tcPr>
            <w:cnfStyle w:val="000010000000" w:firstRow="0" w:lastRow="0" w:firstColumn="0" w:lastColumn="0" w:oddVBand="1" w:evenVBand="0" w:oddHBand="0" w:evenHBand="0" w:firstRowFirstColumn="0" w:firstRowLastColumn="0" w:lastRowFirstColumn="0" w:lastRowLastColumn="0"/>
            <w:tcW w:w="7371" w:type="dxa"/>
          </w:tcPr>
          <w:p w14:paraId="06104229" w14:textId="77777777" w:rsidR="00F2480F" w:rsidRPr="00EA384F" w:rsidRDefault="00F2480F" w:rsidP="00534303">
            <w:r w:rsidRPr="0042413D">
              <w:t>MPDS umožňuje automatické zpracování dat z docházky zaměstnanců pro výpočet mzdy s možností ručního zásahu (změna, výmaz, zadání)</w:t>
            </w:r>
          </w:p>
        </w:tc>
      </w:tr>
      <w:tr w:rsidR="00F2480F" w:rsidRPr="00D14F47" w14:paraId="523B22E2"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3DCF2034" w14:textId="5FE140FB" w:rsidR="00F2480F" w:rsidRPr="00EA384F" w:rsidRDefault="00F2480F" w:rsidP="00534303">
            <w:r w:rsidRPr="00EA384F">
              <w:t>MZ-30</w:t>
            </w:r>
          </w:p>
        </w:tc>
        <w:tc>
          <w:tcPr>
            <w:cnfStyle w:val="000010000000" w:firstRow="0" w:lastRow="0" w:firstColumn="0" w:lastColumn="0" w:oddVBand="1" w:evenVBand="0" w:oddHBand="0" w:evenHBand="0" w:firstRowFirstColumn="0" w:firstRowLastColumn="0" w:lastRowFirstColumn="0" w:lastRowLastColumn="0"/>
            <w:tcW w:w="7371" w:type="dxa"/>
          </w:tcPr>
          <w:p w14:paraId="4E13373E" w14:textId="502D9B92" w:rsidR="00F2480F" w:rsidRPr="00EA384F" w:rsidRDefault="1D0FCC3F" w:rsidP="00534303">
            <w:r w:rsidRPr="00EA384F">
              <w:t xml:space="preserve">MPDS umožňuje průběžnou kontrolu, </w:t>
            </w:r>
            <w:proofErr w:type="gramStart"/>
            <w:r w:rsidRPr="00EA384F">
              <w:t>zda-</w:t>
            </w:r>
            <w:proofErr w:type="spellStart"/>
            <w:r w:rsidRPr="00EA384F">
              <w:t>li</w:t>
            </w:r>
            <w:proofErr w:type="spellEnd"/>
            <w:r w:rsidR="0078638A" w:rsidRPr="0042413D">
              <w:t xml:space="preserve"> </w:t>
            </w:r>
            <w:r w:rsidRPr="00EA384F">
              <w:t>není</w:t>
            </w:r>
            <w:proofErr w:type="gramEnd"/>
            <w:r w:rsidRPr="00EA384F">
              <w:t xml:space="preserve"> vedeno proti zaměstnanci insolvenční řízení a zda zaměstnavateli nevznikla povinnost hradit mzdu v rozsahu náležejícím do majetkové podstaty příslušnému insolvenčnímu správci.</w:t>
            </w:r>
          </w:p>
        </w:tc>
      </w:tr>
      <w:tr w:rsidR="00F2480F" w:rsidRPr="00D14F47" w14:paraId="727F39F2"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41B61E61" w14:textId="6665E337" w:rsidR="00F2480F" w:rsidRPr="00EA384F" w:rsidRDefault="00F2480F" w:rsidP="00534303">
            <w:r w:rsidRPr="00EA384F">
              <w:t>MZ-31</w:t>
            </w:r>
          </w:p>
        </w:tc>
        <w:tc>
          <w:tcPr>
            <w:cnfStyle w:val="000010000000" w:firstRow="0" w:lastRow="0" w:firstColumn="0" w:lastColumn="0" w:oddVBand="1" w:evenVBand="0" w:oddHBand="0" w:evenHBand="0" w:firstRowFirstColumn="0" w:firstRowLastColumn="0" w:lastRowFirstColumn="0" w:lastRowLastColumn="0"/>
            <w:tcW w:w="7371" w:type="dxa"/>
          </w:tcPr>
          <w:p w14:paraId="02B846C2" w14:textId="6DCA9304" w:rsidR="00F2480F" w:rsidRPr="00EA384F" w:rsidRDefault="1D0FCC3F" w:rsidP="00534303">
            <w:r w:rsidRPr="0042413D">
              <w:t xml:space="preserve">MPDS umožňuje zadání a sledování všech atributů (čerpání dovolené, </w:t>
            </w:r>
            <w:proofErr w:type="spellStart"/>
            <w:r w:rsidRPr="0042413D">
              <w:t>sick</w:t>
            </w:r>
            <w:proofErr w:type="spellEnd"/>
            <w:r w:rsidRPr="0042413D">
              <w:t xml:space="preserve"> </w:t>
            </w:r>
            <w:proofErr w:type="spellStart"/>
            <w:r w:rsidRPr="0042413D">
              <w:t>days</w:t>
            </w:r>
            <w:proofErr w:type="spellEnd"/>
            <w:r w:rsidRPr="0042413D">
              <w:t>, studijního volna a dalších složek mzdy).</w:t>
            </w:r>
          </w:p>
        </w:tc>
      </w:tr>
      <w:tr w:rsidR="00F2480F" w:rsidRPr="00D14F47" w14:paraId="40AA47C1"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15DEDEF9" w14:textId="0F76E430" w:rsidR="00F2480F" w:rsidRPr="00EA384F" w:rsidRDefault="00F2480F" w:rsidP="00534303">
            <w:r w:rsidRPr="00EA384F">
              <w:t>MZ-32</w:t>
            </w:r>
          </w:p>
        </w:tc>
        <w:tc>
          <w:tcPr>
            <w:cnfStyle w:val="000010000000" w:firstRow="0" w:lastRow="0" w:firstColumn="0" w:lastColumn="0" w:oddVBand="1" w:evenVBand="0" w:oddHBand="0" w:evenHBand="0" w:firstRowFirstColumn="0" w:firstRowLastColumn="0" w:lastRowFirstColumn="0" w:lastRowLastColumn="0"/>
            <w:tcW w:w="7371" w:type="dxa"/>
          </w:tcPr>
          <w:p w14:paraId="221CA9C9" w14:textId="77777777" w:rsidR="00F2480F" w:rsidRPr="00EA384F" w:rsidRDefault="00F2480F" w:rsidP="00534303">
            <w:r w:rsidRPr="0042413D">
              <w:t>MPDS podporuje provázanost s ostatními agendami (moduly) MPDS bez nutnosti ruční synchronizace dat, případně jejich redundantního zadávání.</w:t>
            </w:r>
          </w:p>
        </w:tc>
      </w:tr>
      <w:tr w:rsidR="00F2480F" w:rsidRPr="00D14F47" w14:paraId="12388516"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5F8F98BE" w14:textId="5F1CAFEC" w:rsidR="00F2480F" w:rsidRPr="00EA384F" w:rsidRDefault="00F2480F" w:rsidP="00534303">
            <w:r w:rsidRPr="00EA384F">
              <w:t>MZ-33</w:t>
            </w:r>
          </w:p>
        </w:tc>
        <w:tc>
          <w:tcPr>
            <w:cnfStyle w:val="000010000000" w:firstRow="0" w:lastRow="0" w:firstColumn="0" w:lastColumn="0" w:oddVBand="1" w:evenVBand="0" w:oddHBand="0" w:evenHBand="0" w:firstRowFirstColumn="0" w:firstRowLastColumn="0" w:lastRowFirstColumn="0" w:lastRowLastColumn="0"/>
            <w:tcW w:w="7371" w:type="dxa"/>
          </w:tcPr>
          <w:p w14:paraId="22E3A4DD" w14:textId="77777777" w:rsidR="00F2480F" w:rsidRPr="00EA384F" w:rsidRDefault="1D0FCC3F" w:rsidP="00534303">
            <w:r w:rsidRPr="0042413D">
              <w:t>MPDS umožňuje export uzavřených měsíčních mezd pro zaúčtování v SAP.</w:t>
            </w:r>
          </w:p>
        </w:tc>
      </w:tr>
      <w:tr w:rsidR="00F2480F" w:rsidRPr="00D14F47" w14:paraId="271B852B"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1D564575" w14:textId="77777777" w:rsidR="00F2480F" w:rsidRPr="00EA384F" w:rsidRDefault="00F2480F" w:rsidP="00534303">
            <w:r w:rsidRPr="00EA384F">
              <w:t>MZ-34</w:t>
            </w:r>
          </w:p>
        </w:tc>
        <w:tc>
          <w:tcPr>
            <w:cnfStyle w:val="000010000000" w:firstRow="0" w:lastRow="0" w:firstColumn="0" w:lastColumn="0" w:oddVBand="1" w:evenVBand="0" w:oddHBand="0" w:evenHBand="0" w:firstRowFirstColumn="0" w:firstRowLastColumn="0" w:lastRowFirstColumn="0" w:lastRowLastColumn="0"/>
            <w:tcW w:w="7371" w:type="dxa"/>
          </w:tcPr>
          <w:p w14:paraId="11B35048" w14:textId="77777777" w:rsidR="00F2480F" w:rsidRPr="00EA384F" w:rsidRDefault="00F2480F" w:rsidP="00534303">
            <w:r w:rsidRPr="00EA384F">
              <w:t>MPDS umožňuje automatický Výpočet daně a daňového zvýhodnění u daně z příjmů fyzických osob ze závislé činnosti podle</w:t>
            </w:r>
            <w:r w:rsidR="005F10AC" w:rsidRPr="00EA384F">
              <w:t xml:space="preserve"> zákona</w:t>
            </w:r>
            <w:r w:rsidRPr="0042413D">
              <w:t xml:space="preserve"> č.  586/1992  Sb. Jednotlivě za zaměstnance nebo hromadně a převod přeplatku mzdy do mezd.</w:t>
            </w:r>
          </w:p>
        </w:tc>
      </w:tr>
      <w:tr w:rsidR="00F2480F" w:rsidRPr="00D14F47" w14:paraId="003428DB" w14:textId="77777777" w:rsidTr="007F3739">
        <w:trPr>
          <w:gridAfter w:val="1"/>
          <w:cnfStyle w:val="000000100000" w:firstRow="0" w:lastRow="0" w:firstColumn="0" w:lastColumn="0" w:oddVBand="0" w:evenVBand="0" w:oddHBand="1" w:evenHBand="0" w:firstRowFirstColumn="0" w:firstRowLastColumn="0" w:lastRowFirstColumn="0" w:lastRowLastColumn="0"/>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5D08023" w14:textId="77777777" w:rsidR="00F2480F" w:rsidRPr="00EA384F" w:rsidRDefault="00F2480F" w:rsidP="00534303">
            <w:r w:rsidRPr="00EA384F">
              <w:t>MZ-35</w:t>
            </w:r>
          </w:p>
        </w:tc>
        <w:tc>
          <w:tcPr>
            <w:cnfStyle w:val="000010000000" w:firstRow="0" w:lastRow="0" w:firstColumn="0" w:lastColumn="0" w:oddVBand="1" w:evenVBand="0" w:oddHBand="0" w:evenHBand="0" w:firstRowFirstColumn="0" w:firstRowLastColumn="0" w:lastRowFirstColumn="0" w:lastRowLastColumn="0"/>
            <w:tcW w:w="7371" w:type="dxa"/>
          </w:tcPr>
          <w:p w14:paraId="0AD09D6E" w14:textId="77777777" w:rsidR="00F2480F" w:rsidRPr="00EA384F" w:rsidRDefault="00F2480F" w:rsidP="00534303">
            <w:r w:rsidRPr="00EA384F">
              <w:t>MPDS umožňuje automatický výpočet zákonného pojištění odpovědnosti zaměstnavatele, tvorbu přehledu celkem za společnost a po jednotlivých zaměstnancích, automatické vytvoření příkazu k úhradě odvodu pojistného na zákonné pojištěn</w:t>
            </w:r>
            <w:r w:rsidRPr="0042413D">
              <w:t>í</w:t>
            </w:r>
            <w:r w:rsidRPr="00EA384F">
              <w:t xml:space="preserve"> zaměstnavatele</w:t>
            </w:r>
            <w:r w:rsidRPr="0042413D">
              <w:t>.</w:t>
            </w:r>
          </w:p>
        </w:tc>
      </w:tr>
      <w:tr w:rsidR="00F2480F" w:rsidRPr="00D14F47" w14:paraId="0345ED0E" w14:textId="77777777" w:rsidTr="007F3739">
        <w:trPr>
          <w:gridAfter w:val="1"/>
          <w:wAfter w:w="29" w:type="dxa"/>
        </w:trPr>
        <w:tc>
          <w:tcPr>
            <w:cnfStyle w:val="001000000000" w:firstRow="0" w:lastRow="0" w:firstColumn="1" w:lastColumn="0" w:oddVBand="0" w:evenVBand="0" w:oddHBand="0" w:evenHBand="0" w:firstRowFirstColumn="0" w:firstRowLastColumn="0" w:lastRowFirstColumn="0" w:lastRowLastColumn="0"/>
            <w:tcW w:w="1526" w:type="dxa"/>
          </w:tcPr>
          <w:p w14:paraId="6C100D42" w14:textId="77777777" w:rsidR="00F2480F" w:rsidRPr="00EA384F" w:rsidRDefault="00F2480F" w:rsidP="00534303">
            <w:r w:rsidRPr="00EA384F">
              <w:t>MZ-36</w:t>
            </w:r>
          </w:p>
        </w:tc>
        <w:tc>
          <w:tcPr>
            <w:cnfStyle w:val="000010000000" w:firstRow="0" w:lastRow="0" w:firstColumn="0" w:lastColumn="0" w:oddVBand="1" w:evenVBand="0" w:oddHBand="0" w:evenHBand="0" w:firstRowFirstColumn="0" w:firstRowLastColumn="0" w:lastRowFirstColumn="0" w:lastRowLastColumn="0"/>
            <w:tcW w:w="7371" w:type="dxa"/>
          </w:tcPr>
          <w:p w14:paraId="3ED9838E" w14:textId="77777777" w:rsidR="00F2480F" w:rsidRPr="00EA384F" w:rsidRDefault="00F2480F" w:rsidP="00534303">
            <w:r w:rsidRPr="00EA384F">
              <w:t>MPDS umožňuje přístupné mzdy:</w:t>
            </w:r>
          </w:p>
          <w:p w14:paraId="3998BA13" w14:textId="77777777" w:rsidR="00F2480F" w:rsidRPr="0042413D" w:rsidRDefault="00F2480F" w:rsidP="00534303">
            <w:pPr>
              <w:numPr>
                <w:ilvl w:val="0"/>
                <w:numId w:val="1"/>
              </w:numPr>
            </w:pPr>
            <w:r w:rsidRPr="0042413D">
              <w:lastRenderedPageBreak/>
              <w:t>aktuální rok</w:t>
            </w:r>
          </w:p>
          <w:p w14:paraId="33273C6D" w14:textId="77777777" w:rsidR="00F2480F" w:rsidRPr="00EA384F" w:rsidRDefault="00F2480F" w:rsidP="0042413D">
            <w:pPr>
              <w:numPr>
                <w:ilvl w:val="0"/>
                <w:numId w:val="1"/>
              </w:numPr>
            </w:pPr>
            <w:r w:rsidRPr="0042413D">
              <w:t>více let – všechny roky umožňující sledování vývoje mezd</w:t>
            </w:r>
          </w:p>
        </w:tc>
      </w:tr>
      <w:tr w:rsidR="7C787F38" w14:paraId="2571969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CA3E231" w14:textId="77777777" w:rsidR="762075C4" w:rsidRPr="00EA384F" w:rsidRDefault="762075C4" w:rsidP="00534303">
            <w:r w:rsidRPr="00EA384F">
              <w:lastRenderedPageBreak/>
              <w:t>MZ-37</w:t>
            </w:r>
          </w:p>
        </w:tc>
        <w:tc>
          <w:tcPr>
            <w:cnfStyle w:val="000010000000" w:firstRow="0" w:lastRow="0" w:firstColumn="0" w:lastColumn="0" w:oddVBand="1" w:evenVBand="0" w:oddHBand="0" w:evenHBand="0" w:firstRowFirstColumn="0" w:firstRowLastColumn="0" w:lastRowFirstColumn="0" w:lastRowLastColumn="0"/>
            <w:tcW w:w="7400" w:type="dxa"/>
            <w:gridSpan w:val="2"/>
          </w:tcPr>
          <w:p w14:paraId="26293CCF" w14:textId="77777777" w:rsidR="762075C4" w:rsidRPr="0042413D" w:rsidRDefault="762075C4" w:rsidP="00534303">
            <w:r w:rsidRPr="0042413D">
              <w:t>MPDS podporuje různé druhy kalendářů – plánovací, cyklické rozvrhy, týdenní rozvrhy, směnové kalendáře, měsíční fondy, konta pracovní dob.</w:t>
            </w:r>
          </w:p>
          <w:p w14:paraId="170E94DD" w14:textId="77777777" w:rsidR="7C787F38" w:rsidRPr="00EA384F" w:rsidRDefault="7C787F38" w:rsidP="00534303"/>
        </w:tc>
      </w:tr>
    </w:tbl>
    <w:p w14:paraId="11AACA18" w14:textId="77777777" w:rsidR="008E47A0" w:rsidRPr="00EA384F" w:rsidRDefault="008E47A0" w:rsidP="005F10AC">
      <w:pPr>
        <w:pStyle w:val="Nadpis1"/>
      </w:pPr>
      <w:bookmarkStart w:id="7" w:name="_Toc475544141"/>
      <w:bookmarkStart w:id="8" w:name="_Toc58592374"/>
      <w:r w:rsidRPr="00EA384F">
        <w:t>Oblast Vzdělávání</w:t>
      </w:r>
      <w:bookmarkEnd w:id="7"/>
      <w:bookmarkEnd w:id="8"/>
    </w:p>
    <w:tbl>
      <w:tblPr>
        <w:tblStyle w:val="ListTable31"/>
        <w:tblW w:w="8926" w:type="dxa"/>
        <w:tblLayout w:type="fixed"/>
        <w:tblLook w:val="00A0" w:firstRow="1" w:lastRow="0" w:firstColumn="1" w:lastColumn="0" w:noHBand="0" w:noVBand="0"/>
      </w:tblPr>
      <w:tblGrid>
        <w:gridCol w:w="1526"/>
        <w:gridCol w:w="7400"/>
      </w:tblGrid>
      <w:tr w:rsidR="00FE4F17" w:rsidRPr="00D14F47" w14:paraId="101A48F6"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tcPr>
          <w:p w14:paraId="6017A6C6" w14:textId="77777777" w:rsidR="00FE4F17" w:rsidRPr="00EA384F" w:rsidRDefault="00FE4F17" w:rsidP="00534303">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0665F2A5" w14:textId="77777777" w:rsidR="00FE4F17" w:rsidRPr="00CB5372" w:rsidRDefault="00FE4F17" w:rsidP="00534303">
            <w:pPr>
              <w:rPr>
                <w:b w:val="0"/>
                <w:color w:val="auto"/>
              </w:rPr>
            </w:pPr>
            <w:r w:rsidRPr="00CB5372">
              <w:rPr>
                <w:color w:val="auto"/>
              </w:rPr>
              <w:t>Požadavek</w:t>
            </w:r>
          </w:p>
        </w:tc>
      </w:tr>
      <w:tr w:rsidR="00F2480F" w:rsidRPr="00D14F47" w14:paraId="4FA5118E"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B6DAE80" w14:textId="77777777" w:rsidR="00F2480F" w:rsidRPr="00EA384F" w:rsidRDefault="00F2480F" w:rsidP="00534303">
            <w:r w:rsidRPr="00EA384F">
              <w:t>VZ-01</w:t>
            </w:r>
          </w:p>
        </w:tc>
        <w:tc>
          <w:tcPr>
            <w:cnfStyle w:val="000010000000" w:firstRow="0" w:lastRow="0" w:firstColumn="0" w:lastColumn="0" w:oddVBand="1" w:evenVBand="0" w:oddHBand="0" w:evenHBand="0" w:firstRowFirstColumn="0" w:firstRowLastColumn="0" w:lastRowFirstColumn="0" w:lastRowLastColumn="0"/>
            <w:tcW w:w="7400" w:type="dxa"/>
          </w:tcPr>
          <w:p w14:paraId="19CC59FD" w14:textId="77777777" w:rsidR="00F2480F" w:rsidRPr="00EA384F" w:rsidRDefault="00F2480F" w:rsidP="00534303">
            <w:r w:rsidRPr="00EA384F">
              <w:t>MPDS umožňuje sledovat odborný rozvoj zaměstnanců.</w:t>
            </w:r>
          </w:p>
        </w:tc>
      </w:tr>
      <w:tr w:rsidR="00F2480F" w:rsidRPr="00D14F47" w14:paraId="095EA3E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A9F5BD7" w14:textId="77777777" w:rsidR="00F2480F" w:rsidRPr="00EA384F" w:rsidRDefault="00F2480F" w:rsidP="00534303">
            <w:r w:rsidRPr="00EA384F">
              <w:t>VZ-02</w:t>
            </w:r>
          </w:p>
        </w:tc>
        <w:tc>
          <w:tcPr>
            <w:cnfStyle w:val="000010000000" w:firstRow="0" w:lastRow="0" w:firstColumn="0" w:lastColumn="0" w:oddVBand="1" w:evenVBand="0" w:oddHBand="0" w:evenHBand="0" w:firstRowFirstColumn="0" w:firstRowLastColumn="0" w:lastRowFirstColumn="0" w:lastRowLastColumn="0"/>
            <w:tcW w:w="7400" w:type="dxa"/>
          </w:tcPr>
          <w:p w14:paraId="1E93061F" w14:textId="77777777" w:rsidR="00F2480F" w:rsidRPr="00EA384F" w:rsidRDefault="00F2480F" w:rsidP="00534303">
            <w:r w:rsidRPr="00EA384F">
              <w:t>MPDS umožňuje evidenci všech vzdělávacích akcí a účastníků těchto vzdělávacích akcí.</w:t>
            </w:r>
          </w:p>
        </w:tc>
      </w:tr>
      <w:tr w:rsidR="00F2480F" w:rsidRPr="00D14F47" w14:paraId="4B06642B"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EC20007" w14:textId="77777777" w:rsidR="00F2480F" w:rsidRPr="00EA384F" w:rsidRDefault="00F2480F" w:rsidP="00534303">
            <w:r w:rsidRPr="00EA384F">
              <w:t>VZ-03</w:t>
            </w:r>
          </w:p>
        </w:tc>
        <w:tc>
          <w:tcPr>
            <w:cnfStyle w:val="000010000000" w:firstRow="0" w:lastRow="0" w:firstColumn="0" w:lastColumn="0" w:oddVBand="1" w:evenVBand="0" w:oddHBand="0" w:evenHBand="0" w:firstRowFirstColumn="0" w:firstRowLastColumn="0" w:lastRowFirstColumn="0" w:lastRowLastColumn="0"/>
            <w:tcW w:w="7400" w:type="dxa"/>
          </w:tcPr>
          <w:p w14:paraId="4387C7BD" w14:textId="77777777" w:rsidR="00F2480F" w:rsidRPr="00EA384F" w:rsidRDefault="00F2480F" w:rsidP="00534303">
            <w:r w:rsidRPr="00EA384F">
              <w:t>MPDS umožňuje evidenci dodavatelů školení.</w:t>
            </w:r>
          </w:p>
        </w:tc>
      </w:tr>
      <w:tr w:rsidR="00F2480F" w:rsidRPr="00D14F47" w14:paraId="0640BCC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F3D9C8A" w14:textId="77777777" w:rsidR="00F2480F" w:rsidRPr="00EA384F" w:rsidRDefault="00F2480F" w:rsidP="00534303">
            <w:r w:rsidRPr="00EA384F">
              <w:t>VZ-04</w:t>
            </w:r>
          </w:p>
        </w:tc>
        <w:tc>
          <w:tcPr>
            <w:cnfStyle w:val="000010000000" w:firstRow="0" w:lastRow="0" w:firstColumn="0" w:lastColumn="0" w:oddVBand="1" w:evenVBand="0" w:oddHBand="0" w:evenHBand="0" w:firstRowFirstColumn="0" w:firstRowLastColumn="0" w:lastRowFirstColumn="0" w:lastRowLastColumn="0"/>
            <w:tcW w:w="7400" w:type="dxa"/>
          </w:tcPr>
          <w:p w14:paraId="09AB2896" w14:textId="77777777" w:rsidR="00F2480F" w:rsidRPr="00EA384F" w:rsidRDefault="00F2480F" w:rsidP="00534303">
            <w:r w:rsidRPr="00EA384F">
              <w:t>MPDS umožňuje evidenci interních a externích lektorů.</w:t>
            </w:r>
          </w:p>
        </w:tc>
      </w:tr>
      <w:tr w:rsidR="00F2480F" w:rsidRPr="00D14F47" w14:paraId="4B230BE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C9750FE" w14:textId="77777777" w:rsidR="00F2480F" w:rsidRPr="00EA384F" w:rsidRDefault="00F2480F" w:rsidP="00534303">
            <w:r w:rsidRPr="00EA384F">
              <w:t>VZ-05</w:t>
            </w:r>
          </w:p>
        </w:tc>
        <w:tc>
          <w:tcPr>
            <w:cnfStyle w:val="000010000000" w:firstRow="0" w:lastRow="0" w:firstColumn="0" w:lastColumn="0" w:oddVBand="1" w:evenVBand="0" w:oddHBand="0" w:evenHBand="0" w:firstRowFirstColumn="0" w:firstRowLastColumn="0" w:lastRowFirstColumn="0" w:lastRowLastColumn="0"/>
            <w:tcW w:w="7400" w:type="dxa"/>
          </w:tcPr>
          <w:p w14:paraId="540B28A4" w14:textId="5FC90C13" w:rsidR="00F2480F" w:rsidRPr="00EA384F" w:rsidRDefault="00F2480F" w:rsidP="00534303">
            <w:r w:rsidRPr="00EA384F">
              <w:t>MPDS umožňuje</w:t>
            </w:r>
            <w:r w:rsidRPr="00CB5372">
              <w:t xml:space="preserve"> plánování vzdělávacích akcí v kalendáři vzdělávacích akcií. V rámci plánování umožňuje p</w:t>
            </w:r>
            <w:r w:rsidRPr="00EA384F">
              <w:t xml:space="preserve">řiřazování </w:t>
            </w:r>
            <w:r w:rsidRPr="00CB5372">
              <w:t xml:space="preserve">interních a externích </w:t>
            </w:r>
            <w:r w:rsidRPr="00EA384F">
              <w:t>lektorů ke konkrétním vzdělávacím akcím</w:t>
            </w:r>
            <w:r w:rsidRPr="00CB5372">
              <w:t xml:space="preserve">, a to jak ze seznamu lektorů, tak z detailní karty lektorů, tak z kalendáře akcí. </w:t>
            </w:r>
          </w:p>
        </w:tc>
      </w:tr>
      <w:tr w:rsidR="00F2480F" w:rsidRPr="00D14F47" w14:paraId="46369B8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A8C34BF" w14:textId="77777777" w:rsidR="00F2480F" w:rsidRPr="00EA384F" w:rsidRDefault="00F2480F" w:rsidP="00534303">
            <w:r w:rsidRPr="00EA384F">
              <w:t>VZ-06</w:t>
            </w:r>
          </w:p>
        </w:tc>
        <w:tc>
          <w:tcPr>
            <w:cnfStyle w:val="000010000000" w:firstRow="0" w:lastRow="0" w:firstColumn="0" w:lastColumn="0" w:oddVBand="1" w:evenVBand="0" w:oddHBand="0" w:evenHBand="0" w:firstRowFirstColumn="0" w:firstRowLastColumn="0" w:lastRowFirstColumn="0" w:lastRowLastColumn="0"/>
            <w:tcW w:w="7400" w:type="dxa"/>
          </w:tcPr>
          <w:p w14:paraId="0FD05416" w14:textId="77777777" w:rsidR="00F2480F" w:rsidRPr="00EA384F" w:rsidRDefault="00F2480F" w:rsidP="00534303">
            <w:r w:rsidRPr="00EA384F">
              <w:t>MPDS umožňuje plánování vzdělávacích akcí a nákladů na vzdělávací akce, včetně následného sledování skutečně vynaložených nákladů, a to dle nákladových středisek a zdrojů financování a zároveň umožňuje vyhodnocení nákladů vynaložených na školení za konkrétního zaměstnance.</w:t>
            </w:r>
          </w:p>
        </w:tc>
      </w:tr>
      <w:tr w:rsidR="00F2480F" w:rsidRPr="00D14F47" w14:paraId="6A8C1E0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7F91AC1" w14:textId="77777777" w:rsidR="00F2480F" w:rsidRPr="00EA384F" w:rsidRDefault="00F2480F" w:rsidP="00534303">
            <w:r w:rsidRPr="00EA384F">
              <w:t>VZ-07</w:t>
            </w:r>
          </w:p>
        </w:tc>
        <w:tc>
          <w:tcPr>
            <w:cnfStyle w:val="000010000000" w:firstRow="0" w:lastRow="0" w:firstColumn="0" w:lastColumn="0" w:oddVBand="1" w:evenVBand="0" w:oddHBand="0" w:evenHBand="0" w:firstRowFirstColumn="0" w:firstRowLastColumn="0" w:lastRowFirstColumn="0" w:lastRowLastColumn="0"/>
            <w:tcW w:w="7400" w:type="dxa"/>
          </w:tcPr>
          <w:p w14:paraId="6A8424FE" w14:textId="77777777" w:rsidR="00F2480F" w:rsidRPr="00EA384F" w:rsidRDefault="00F2480F" w:rsidP="00534303">
            <w:r w:rsidRPr="00EA384F">
              <w:t xml:space="preserve">MPDS umožňuje plánování vzdělávání zaměstnanců dle charakteristiky pracovního zařazení, </w:t>
            </w:r>
          </w:p>
        </w:tc>
      </w:tr>
      <w:tr w:rsidR="00F2480F" w:rsidRPr="00D14F47" w14:paraId="1454508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C68F91E" w14:textId="77777777" w:rsidR="00F2480F" w:rsidRPr="00EA384F" w:rsidRDefault="00F2480F" w:rsidP="00534303">
            <w:r w:rsidRPr="00EA384F">
              <w:t>VZ-08</w:t>
            </w:r>
          </w:p>
        </w:tc>
        <w:tc>
          <w:tcPr>
            <w:cnfStyle w:val="000010000000" w:firstRow="0" w:lastRow="0" w:firstColumn="0" w:lastColumn="0" w:oddVBand="1" w:evenVBand="0" w:oddHBand="0" w:evenHBand="0" w:firstRowFirstColumn="0" w:firstRowLastColumn="0" w:lastRowFirstColumn="0" w:lastRowLastColumn="0"/>
            <w:tcW w:w="7400" w:type="dxa"/>
          </w:tcPr>
          <w:p w14:paraId="0229B012" w14:textId="72F4F333" w:rsidR="00F2480F" w:rsidRPr="00EA384F" w:rsidRDefault="00F2480F" w:rsidP="00534303">
            <w:r w:rsidRPr="00BC4F21">
              <w:t>MPDS umožňuje přípravu a automatické generování dotazníků spokojenosti se vzdělávací akcí a lektory účastníkům a jejich následné vyhodnocení.</w:t>
            </w:r>
          </w:p>
        </w:tc>
      </w:tr>
      <w:tr w:rsidR="00F2480F" w:rsidRPr="00D14F47" w14:paraId="4701A32D"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1A2D292" w14:textId="77777777" w:rsidR="00F2480F" w:rsidRPr="00EA384F" w:rsidRDefault="00F2480F" w:rsidP="00534303">
            <w:r w:rsidRPr="00EA384F">
              <w:t>VZ-09</w:t>
            </w:r>
          </w:p>
        </w:tc>
        <w:tc>
          <w:tcPr>
            <w:cnfStyle w:val="000010000000" w:firstRow="0" w:lastRow="0" w:firstColumn="0" w:lastColumn="0" w:oddVBand="1" w:evenVBand="0" w:oddHBand="0" w:evenHBand="0" w:firstRowFirstColumn="0" w:firstRowLastColumn="0" w:lastRowFirstColumn="0" w:lastRowLastColumn="0"/>
            <w:tcW w:w="7400" w:type="dxa"/>
          </w:tcPr>
          <w:p w14:paraId="5E74EEFF" w14:textId="3A22D9AC" w:rsidR="00F2480F" w:rsidRPr="00EA384F" w:rsidRDefault="00F2480F" w:rsidP="00534303">
            <w:r w:rsidRPr="00EA384F">
              <w:t>MPDS umožňuje, tvorbu prezenčních listin, osvědčení o absolvování školení.</w:t>
            </w:r>
          </w:p>
        </w:tc>
      </w:tr>
      <w:tr w:rsidR="00F2480F" w:rsidRPr="00D14F47" w14:paraId="501372E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4DDC1ED" w14:textId="77777777" w:rsidR="00F2480F" w:rsidRPr="00EA384F" w:rsidRDefault="00F2480F" w:rsidP="00534303">
            <w:r w:rsidRPr="00EA384F">
              <w:t>VZ-10</w:t>
            </w:r>
          </w:p>
        </w:tc>
        <w:tc>
          <w:tcPr>
            <w:cnfStyle w:val="000010000000" w:firstRow="0" w:lastRow="0" w:firstColumn="0" w:lastColumn="0" w:oddVBand="1" w:evenVBand="0" w:oddHBand="0" w:evenHBand="0" w:firstRowFirstColumn="0" w:firstRowLastColumn="0" w:lastRowFirstColumn="0" w:lastRowLastColumn="0"/>
            <w:tcW w:w="7400" w:type="dxa"/>
          </w:tcPr>
          <w:p w14:paraId="6A656CFF" w14:textId="77777777" w:rsidR="00F2480F" w:rsidRPr="00EA384F" w:rsidRDefault="00F2480F" w:rsidP="00534303">
            <w:r w:rsidRPr="00EA384F">
              <w:t>MPDS podporuje provázanost s ostatními agendami MPDS bez nutnosti ruční synchronizace dat a jejich případného redundantního zadávání (např. agenda Hodnocení a plánů osobního rozvoje, agenda Systemizace, apod.).</w:t>
            </w:r>
          </w:p>
        </w:tc>
      </w:tr>
      <w:tr w:rsidR="00F2480F" w:rsidRPr="00D14F47" w14:paraId="56C7C20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52C53A7" w14:textId="660575EC" w:rsidR="00F2480F" w:rsidRPr="00EA384F" w:rsidRDefault="00F2480F" w:rsidP="00534303">
            <w:r w:rsidRPr="00EA384F">
              <w:t>VZ-11</w:t>
            </w:r>
          </w:p>
        </w:tc>
        <w:tc>
          <w:tcPr>
            <w:cnfStyle w:val="000010000000" w:firstRow="0" w:lastRow="0" w:firstColumn="0" w:lastColumn="0" w:oddVBand="1" w:evenVBand="0" w:oddHBand="0" w:evenHBand="0" w:firstRowFirstColumn="0" w:firstRowLastColumn="0" w:lastRowFirstColumn="0" w:lastRowLastColumn="0"/>
            <w:tcW w:w="7400" w:type="dxa"/>
          </w:tcPr>
          <w:p w14:paraId="6091DC92" w14:textId="77777777" w:rsidR="00F2480F" w:rsidRPr="00EA384F" w:rsidRDefault="00F2480F" w:rsidP="00534303">
            <w:r w:rsidRPr="00EA384F">
              <w:t xml:space="preserve">MPDS umožňuje tvorbu individuálních plánů vzdělávání a vyhodnocování individuálních plánů vzdělávání zaměstnanců v pracovním poměru. </w:t>
            </w:r>
          </w:p>
        </w:tc>
      </w:tr>
      <w:tr w:rsidR="00F2480F" w:rsidRPr="00D14F47" w14:paraId="43CFAF6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86A6898" w14:textId="7A89C1C9" w:rsidR="00F2480F" w:rsidRPr="00EA384F" w:rsidRDefault="00F2480F" w:rsidP="00534303">
            <w:r w:rsidRPr="00EA384F">
              <w:t>VZ-12</w:t>
            </w:r>
          </w:p>
        </w:tc>
        <w:tc>
          <w:tcPr>
            <w:cnfStyle w:val="000010000000" w:firstRow="0" w:lastRow="0" w:firstColumn="0" w:lastColumn="0" w:oddVBand="1" w:evenVBand="0" w:oddHBand="0" w:evenHBand="0" w:firstRowFirstColumn="0" w:firstRowLastColumn="0" w:lastRowFirstColumn="0" w:lastRowLastColumn="0"/>
            <w:tcW w:w="7400" w:type="dxa"/>
          </w:tcPr>
          <w:p w14:paraId="353B6CF4" w14:textId="77777777" w:rsidR="00F2480F" w:rsidRPr="00EA384F" w:rsidRDefault="00F2480F" w:rsidP="00534303">
            <w:r w:rsidRPr="00EA384F">
              <w:t>MPDS umožňuje tvorbu a aktualizaci katalogu vzdělávacích akcí minimálně v rozsahu zadání základní definice vzdělávací akce do MPDS, pro roli referent řízení lidských zdrojů možnost interaktivních změn v průběhu platnosti katalogu, tisk katalogu.</w:t>
            </w:r>
          </w:p>
        </w:tc>
      </w:tr>
      <w:tr w:rsidR="00F2480F" w:rsidRPr="00D14F47" w14:paraId="6725DC2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1889EF8" w14:textId="11DC412C" w:rsidR="00F2480F" w:rsidRPr="00EA384F" w:rsidRDefault="00F2480F" w:rsidP="00534303">
            <w:r w:rsidRPr="00EA384F">
              <w:t>VZ-13</w:t>
            </w:r>
          </w:p>
        </w:tc>
        <w:tc>
          <w:tcPr>
            <w:cnfStyle w:val="000010000000" w:firstRow="0" w:lastRow="0" w:firstColumn="0" w:lastColumn="0" w:oddVBand="1" w:evenVBand="0" w:oddHBand="0" w:evenHBand="0" w:firstRowFirstColumn="0" w:firstRowLastColumn="0" w:lastRowFirstColumn="0" w:lastRowLastColumn="0"/>
            <w:tcW w:w="7400" w:type="dxa"/>
          </w:tcPr>
          <w:p w14:paraId="41474B70" w14:textId="77777777" w:rsidR="00F2480F" w:rsidRPr="00EA384F" w:rsidRDefault="00F2480F" w:rsidP="00534303">
            <w:r w:rsidRPr="00EA384F">
              <w:t xml:space="preserve">MPDS umožňuje analýzu vzdělávacích potřeb (z hlediska končící platnosti školení, z hlediska porovnání požadavku na vzdělání se skutečným stavem, </w:t>
            </w:r>
            <w:r w:rsidRPr="00EA384F">
              <w:lastRenderedPageBreak/>
              <w:t>z hlediska návrhů vzdělávacích potřeb z oblasti hodnocení zaměstnance).</w:t>
            </w:r>
          </w:p>
        </w:tc>
      </w:tr>
      <w:tr w:rsidR="00F2480F" w:rsidRPr="00D14F47" w14:paraId="3AEA8CA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27AD307" w14:textId="49BCDFEB" w:rsidR="00F2480F" w:rsidRPr="00EA384F" w:rsidDel="00C74FEE" w:rsidRDefault="00F2480F" w:rsidP="00534303">
            <w:r w:rsidRPr="00EA384F">
              <w:lastRenderedPageBreak/>
              <w:t>VZ-14</w:t>
            </w:r>
          </w:p>
        </w:tc>
        <w:tc>
          <w:tcPr>
            <w:cnfStyle w:val="000010000000" w:firstRow="0" w:lastRow="0" w:firstColumn="0" w:lastColumn="0" w:oddVBand="1" w:evenVBand="0" w:oddHBand="0" w:evenHBand="0" w:firstRowFirstColumn="0" w:firstRowLastColumn="0" w:lastRowFirstColumn="0" w:lastRowLastColumn="0"/>
            <w:tcW w:w="7400" w:type="dxa"/>
          </w:tcPr>
          <w:p w14:paraId="2CFE82BE" w14:textId="77777777" w:rsidR="00F2480F" w:rsidRPr="00EA384F" w:rsidDel="00C74FEE" w:rsidRDefault="00F2480F" w:rsidP="00534303">
            <w:r w:rsidRPr="00EA384F">
              <w:t>MPDS umožňuje tvorbu a využití uživatelsky definovaných číselníků pro oblast vzdělávání.</w:t>
            </w:r>
          </w:p>
        </w:tc>
      </w:tr>
      <w:tr w:rsidR="00F2480F" w:rsidRPr="00D14F47" w14:paraId="2710B34F"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3222C58" w14:textId="6DE71748" w:rsidR="00F2480F" w:rsidRPr="00EA384F" w:rsidRDefault="00F2480F" w:rsidP="00534303">
            <w:r w:rsidRPr="00EA384F">
              <w:t>VZ-15</w:t>
            </w:r>
          </w:p>
        </w:tc>
        <w:tc>
          <w:tcPr>
            <w:cnfStyle w:val="000010000000" w:firstRow="0" w:lastRow="0" w:firstColumn="0" w:lastColumn="0" w:oddVBand="1" w:evenVBand="0" w:oddHBand="0" w:evenHBand="0" w:firstRowFirstColumn="0" w:firstRowLastColumn="0" w:lastRowFirstColumn="0" w:lastRowLastColumn="0"/>
            <w:tcW w:w="7400" w:type="dxa"/>
          </w:tcPr>
          <w:p w14:paraId="610C11B8" w14:textId="77777777" w:rsidR="00F2480F" w:rsidRPr="00EA384F" w:rsidRDefault="00F2480F" w:rsidP="00534303">
            <w:r w:rsidRPr="00EA384F">
              <w:t xml:space="preserve">MPDS umožňuje </w:t>
            </w:r>
            <w:proofErr w:type="spellStart"/>
            <w:r w:rsidRPr="00EA384F">
              <w:t>workflow</w:t>
            </w:r>
            <w:proofErr w:type="spellEnd"/>
            <w:r w:rsidRPr="00EA384F">
              <w:t xml:space="preserve"> nad agendou vzdělávání (schvalování vzdělávacích akcí ze strany přímých představených, personalistů apod.).</w:t>
            </w:r>
          </w:p>
        </w:tc>
      </w:tr>
    </w:tbl>
    <w:p w14:paraId="46BBB404" w14:textId="77777777" w:rsidR="00FE4F17" w:rsidRPr="00EA384F" w:rsidRDefault="008E47A0" w:rsidP="00E7694F">
      <w:pPr>
        <w:pStyle w:val="Nadpis1"/>
      </w:pPr>
      <w:bookmarkStart w:id="9" w:name="_Toc58592375"/>
      <w:bookmarkStart w:id="10" w:name="_Toc475544142"/>
      <w:r w:rsidRPr="00EA384F">
        <w:t>Oblast Personální benefity</w:t>
      </w:r>
      <w:bookmarkEnd w:id="9"/>
      <w:r w:rsidRPr="00EA384F">
        <w:t xml:space="preserve"> </w:t>
      </w:r>
    </w:p>
    <w:tbl>
      <w:tblPr>
        <w:tblStyle w:val="ListTable31"/>
        <w:tblW w:w="8926" w:type="dxa"/>
        <w:tblLayout w:type="fixed"/>
        <w:tblLook w:val="00A0" w:firstRow="1" w:lastRow="0" w:firstColumn="1" w:lastColumn="0" w:noHBand="0" w:noVBand="0"/>
      </w:tblPr>
      <w:tblGrid>
        <w:gridCol w:w="1526"/>
        <w:gridCol w:w="7400"/>
      </w:tblGrid>
      <w:tr w:rsidR="00FE4F17" w:rsidRPr="00D14F47" w14:paraId="02F6E7C5"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6" w:type="dxa"/>
          </w:tcPr>
          <w:p w14:paraId="29F5E0E2" w14:textId="77777777" w:rsidR="00FE4F17" w:rsidRPr="00EA384F" w:rsidRDefault="00746A55" w:rsidP="00534303">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58C1195D" w14:textId="77777777" w:rsidR="00FE4F17" w:rsidRPr="00EA384F" w:rsidRDefault="00FE4F17" w:rsidP="00534303">
            <w:pPr>
              <w:rPr>
                <w:b w:val="0"/>
                <w:color w:val="auto"/>
              </w:rPr>
            </w:pPr>
            <w:r w:rsidRPr="00EA384F">
              <w:rPr>
                <w:color w:val="auto"/>
              </w:rPr>
              <w:t>Požadavek</w:t>
            </w:r>
          </w:p>
        </w:tc>
      </w:tr>
      <w:tr w:rsidR="00F2480F" w:rsidRPr="00D14F47" w14:paraId="532AE47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5262205" w14:textId="6FC3B33C" w:rsidR="00F2480F" w:rsidRPr="00EA384F" w:rsidRDefault="00F2480F" w:rsidP="00534303">
            <w:r w:rsidRPr="00EA384F">
              <w:t>PB-01</w:t>
            </w:r>
          </w:p>
        </w:tc>
        <w:tc>
          <w:tcPr>
            <w:cnfStyle w:val="000010000000" w:firstRow="0" w:lastRow="0" w:firstColumn="0" w:lastColumn="0" w:oddVBand="1" w:evenVBand="0" w:oddHBand="0" w:evenHBand="0" w:firstRowFirstColumn="0" w:firstRowLastColumn="0" w:lastRowFirstColumn="0" w:lastRowLastColumn="0"/>
            <w:tcW w:w="7400" w:type="dxa"/>
          </w:tcPr>
          <w:p w14:paraId="32F3EF2A" w14:textId="77777777" w:rsidR="00F2480F" w:rsidRPr="00EA384F" w:rsidRDefault="00F2480F" w:rsidP="00534303">
            <w:r w:rsidRPr="00EA384F">
              <w:t>MPDS umožňuje pro oblast stravování au</w:t>
            </w:r>
            <w:r w:rsidRPr="0058028C">
              <w:t>tomaticky výpočet nároku na stravovací poukázky s následnou možností provedení srážky ze mzdy.</w:t>
            </w:r>
          </w:p>
        </w:tc>
      </w:tr>
    </w:tbl>
    <w:p w14:paraId="2F8B8AA3" w14:textId="77777777" w:rsidR="008E47A0" w:rsidRPr="00EA384F" w:rsidRDefault="008E47A0" w:rsidP="00A117F6">
      <w:pPr>
        <w:pStyle w:val="Nadpis1"/>
      </w:pPr>
      <w:bookmarkStart w:id="11" w:name="_Toc58592376"/>
      <w:bookmarkStart w:id="12" w:name="_Toc475544144"/>
      <w:bookmarkEnd w:id="10"/>
      <w:r w:rsidRPr="00EA384F">
        <w:t>Oblast Hodnocení</w:t>
      </w:r>
      <w:r w:rsidR="004370F5" w:rsidRPr="00EA384F">
        <w:t xml:space="preserve"> zaměstnance</w:t>
      </w:r>
      <w:bookmarkEnd w:id="11"/>
      <w:r w:rsidR="004370F5" w:rsidRPr="00EA384F">
        <w:t xml:space="preserve"> </w:t>
      </w:r>
      <w:bookmarkEnd w:id="12"/>
    </w:p>
    <w:tbl>
      <w:tblPr>
        <w:tblStyle w:val="ListTable31"/>
        <w:tblW w:w="8926" w:type="dxa"/>
        <w:tblLayout w:type="fixed"/>
        <w:tblLook w:val="00A0" w:firstRow="1" w:lastRow="0" w:firstColumn="1" w:lastColumn="0" w:noHBand="0" w:noVBand="0"/>
      </w:tblPr>
      <w:tblGrid>
        <w:gridCol w:w="1526"/>
        <w:gridCol w:w="7400"/>
      </w:tblGrid>
      <w:tr w:rsidR="00E7694F" w:rsidRPr="00D14F47" w14:paraId="6F3E7F6E"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6" w:type="dxa"/>
          </w:tcPr>
          <w:p w14:paraId="17526E27" w14:textId="77777777" w:rsidR="00E7694F" w:rsidRPr="00EA384F" w:rsidRDefault="00746A55" w:rsidP="00534303">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505886F7" w14:textId="77777777" w:rsidR="00E7694F" w:rsidRPr="0058028C" w:rsidRDefault="00E7694F" w:rsidP="00534303">
            <w:pPr>
              <w:rPr>
                <w:b w:val="0"/>
                <w:color w:val="auto"/>
              </w:rPr>
            </w:pPr>
            <w:r w:rsidRPr="0058028C">
              <w:rPr>
                <w:color w:val="auto"/>
              </w:rPr>
              <w:t>Požadavek</w:t>
            </w:r>
          </w:p>
        </w:tc>
      </w:tr>
      <w:tr w:rsidR="00E7694F" w:rsidRPr="00D14F47" w14:paraId="2A7B449B"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BAB86A9" w14:textId="77777777" w:rsidR="00E7694F" w:rsidRPr="00EA384F" w:rsidRDefault="00E7694F" w:rsidP="00E7694F">
            <w:r w:rsidRPr="00EA384F">
              <w:t>HO-01</w:t>
            </w:r>
          </w:p>
        </w:tc>
        <w:tc>
          <w:tcPr>
            <w:cnfStyle w:val="000010000000" w:firstRow="0" w:lastRow="0" w:firstColumn="0" w:lastColumn="0" w:oddVBand="1" w:evenVBand="0" w:oddHBand="0" w:evenHBand="0" w:firstRowFirstColumn="0" w:firstRowLastColumn="0" w:lastRowFirstColumn="0" w:lastRowLastColumn="0"/>
            <w:tcW w:w="7400" w:type="dxa"/>
          </w:tcPr>
          <w:p w14:paraId="0E59EA39" w14:textId="77777777" w:rsidR="00E7694F" w:rsidRPr="00EA384F" w:rsidRDefault="00E7694F" w:rsidP="00E7694F">
            <w:r w:rsidRPr="00EA384F">
              <w:t xml:space="preserve">MPDS umožňuje uživatelské vytvoření hodnotící akce dle požadavku zaměstnavatele. </w:t>
            </w:r>
            <w:r w:rsidRPr="0058028C">
              <w:t xml:space="preserve">Hodnotící akce je tvořena dle typu pozice a probíhá na měsíční, čtvrtletní a roční bázi. </w:t>
            </w:r>
            <w:r w:rsidRPr="00EA384F">
              <w:t xml:space="preserve">Konkrétní detaily budou definovány v průběhu </w:t>
            </w:r>
            <w:proofErr w:type="spellStart"/>
            <w:r w:rsidRPr="00EA384F">
              <w:t>předimplementační</w:t>
            </w:r>
            <w:proofErr w:type="spellEnd"/>
            <w:r w:rsidRPr="00EA384F">
              <w:t xml:space="preserve"> analýzy</w:t>
            </w:r>
            <w:r w:rsidRPr="0058028C">
              <w:t>, zadavatel je nositelem metodiky pro hodnocení zaměstnance, nepožaduje se dodávka této metodiky</w:t>
            </w:r>
            <w:r w:rsidRPr="00EA384F">
              <w:t>.</w:t>
            </w:r>
            <w:r w:rsidRPr="0058028C">
              <w:t xml:space="preserve"> </w:t>
            </w:r>
          </w:p>
        </w:tc>
      </w:tr>
      <w:tr w:rsidR="00E7694F" w:rsidRPr="00D14F47" w14:paraId="520DB07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5603B51D" w14:textId="77777777" w:rsidR="00E7694F" w:rsidRPr="00EA384F" w:rsidRDefault="00E7694F" w:rsidP="00E7694F">
            <w:r w:rsidRPr="00EA384F">
              <w:t>HO-02</w:t>
            </w:r>
          </w:p>
        </w:tc>
        <w:tc>
          <w:tcPr>
            <w:cnfStyle w:val="000010000000" w:firstRow="0" w:lastRow="0" w:firstColumn="0" w:lastColumn="0" w:oddVBand="1" w:evenVBand="0" w:oddHBand="0" w:evenHBand="0" w:firstRowFirstColumn="0" w:firstRowLastColumn="0" w:lastRowFirstColumn="0" w:lastRowLastColumn="0"/>
            <w:tcW w:w="7400" w:type="dxa"/>
          </w:tcPr>
          <w:p w14:paraId="67480C53" w14:textId="77777777" w:rsidR="00E7694F" w:rsidRPr="00EA384F" w:rsidRDefault="00E7694F" w:rsidP="00E7694F">
            <w:r w:rsidRPr="00EA384F">
              <w:t>MPDS umožňuje využití uživatelsky definovatelného číselníku hodnotících kritérií.</w:t>
            </w:r>
          </w:p>
        </w:tc>
      </w:tr>
      <w:tr w:rsidR="00E7694F" w:rsidRPr="00D14F47" w14:paraId="2035C60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23840D6" w14:textId="77777777" w:rsidR="00E7694F" w:rsidRPr="00EA384F" w:rsidRDefault="00E7694F" w:rsidP="00E7694F">
            <w:r w:rsidRPr="00EA384F">
              <w:t>HO-03</w:t>
            </w:r>
          </w:p>
        </w:tc>
        <w:tc>
          <w:tcPr>
            <w:cnfStyle w:val="000010000000" w:firstRow="0" w:lastRow="0" w:firstColumn="0" w:lastColumn="0" w:oddVBand="1" w:evenVBand="0" w:oddHBand="0" w:evenHBand="0" w:firstRowFirstColumn="0" w:firstRowLastColumn="0" w:lastRowFirstColumn="0" w:lastRowLastColumn="0"/>
            <w:tcW w:w="7400" w:type="dxa"/>
          </w:tcPr>
          <w:p w14:paraId="731C4FFE" w14:textId="77777777" w:rsidR="00E7694F" w:rsidRPr="00EA384F" w:rsidRDefault="00E7694F" w:rsidP="00E7694F">
            <w:r w:rsidRPr="00EA384F">
              <w:t>MPDS umožňuje využití uživatelsky definovatelné váhy hodnotících kritérií a jejich měřítka. V procesu hodnocení plnění zadaných cílů umožňuje zadání procenta splnění cíle a propočet výplaty variabilní složky mzdy po schválení jejich promítnutí do zpracování mezd.</w:t>
            </w:r>
          </w:p>
        </w:tc>
      </w:tr>
      <w:tr w:rsidR="00E7694F" w:rsidRPr="00D14F47" w14:paraId="2BE86DC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9FAACAB" w14:textId="77777777" w:rsidR="00E7694F" w:rsidRPr="00EA384F" w:rsidRDefault="00E7694F" w:rsidP="00E7694F">
            <w:r w:rsidRPr="00EA384F">
              <w:t>HO-04</w:t>
            </w:r>
          </w:p>
        </w:tc>
        <w:tc>
          <w:tcPr>
            <w:cnfStyle w:val="000010000000" w:firstRow="0" w:lastRow="0" w:firstColumn="0" w:lastColumn="0" w:oddVBand="1" w:evenVBand="0" w:oddHBand="0" w:evenHBand="0" w:firstRowFirstColumn="0" w:firstRowLastColumn="0" w:lastRowFirstColumn="0" w:lastRowLastColumn="0"/>
            <w:tcW w:w="7400" w:type="dxa"/>
          </w:tcPr>
          <w:p w14:paraId="30BF09D1" w14:textId="41BFE933" w:rsidR="00E7694F" w:rsidRPr="00EA384F" w:rsidRDefault="00E7694F" w:rsidP="00E7694F">
            <w:r w:rsidRPr="00EA384F">
              <w:t>MPDS umožňuje vlastní hodnocení zaměstnance s možností stanovení rozvojového plánu zaměstnance, automatického promítnutí nastavených individuálních vzdělávacích cílů zaměstnance do individuálního plánu vzdělávání zaměstnance</w:t>
            </w:r>
            <w:r w:rsidRPr="0058028C">
              <w:t>.</w:t>
            </w:r>
          </w:p>
        </w:tc>
      </w:tr>
      <w:tr w:rsidR="00E7694F" w:rsidRPr="00D14F47" w14:paraId="6770075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EC7E60D" w14:textId="77777777" w:rsidR="00E7694F" w:rsidRPr="00EA384F" w:rsidRDefault="00E7694F" w:rsidP="00E7694F">
            <w:r w:rsidRPr="00EA384F">
              <w:t>HO-05</w:t>
            </w:r>
          </w:p>
        </w:tc>
        <w:tc>
          <w:tcPr>
            <w:cnfStyle w:val="000010000000" w:firstRow="0" w:lastRow="0" w:firstColumn="0" w:lastColumn="0" w:oddVBand="1" w:evenVBand="0" w:oddHBand="0" w:evenHBand="0" w:firstRowFirstColumn="0" w:firstRowLastColumn="0" w:lastRowFirstColumn="0" w:lastRowLastColumn="0"/>
            <w:tcW w:w="7400" w:type="dxa"/>
          </w:tcPr>
          <w:p w14:paraId="25D13F24" w14:textId="77777777" w:rsidR="00E7694F" w:rsidRPr="00EA384F" w:rsidRDefault="00E7694F" w:rsidP="00E7694F">
            <w:r w:rsidRPr="00EA384F">
              <w:t>MPDS umožňuje vazbu na vzdělávání a plánování vzdělávacích akcí.</w:t>
            </w:r>
          </w:p>
        </w:tc>
      </w:tr>
      <w:tr w:rsidR="00E7694F" w:rsidRPr="00D14F47" w14:paraId="5BBB453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FD593F4" w14:textId="77777777" w:rsidR="00E7694F" w:rsidRPr="00EA384F" w:rsidRDefault="00E7694F" w:rsidP="00E7694F">
            <w:r w:rsidRPr="00EA384F">
              <w:t>HO-06</w:t>
            </w:r>
          </w:p>
        </w:tc>
        <w:tc>
          <w:tcPr>
            <w:cnfStyle w:val="000010000000" w:firstRow="0" w:lastRow="0" w:firstColumn="0" w:lastColumn="0" w:oddVBand="1" w:evenVBand="0" w:oddHBand="0" w:evenHBand="0" w:firstRowFirstColumn="0" w:firstRowLastColumn="0" w:lastRowFirstColumn="0" w:lastRowLastColumn="0"/>
            <w:tcW w:w="7400" w:type="dxa"/>
          </w:tcPr>
          <w:p w14:paraId="4F99D633" w14:textId="77777777" w:rsidR="00E7694F" w:rsidRPr="00EA384F" w:rsidRDefault="00E7694F" w:rsidP="00E7694F">
            <w:r w:rsidRPr="00EA384F">
              <w:t>MPDS umožňuje tvorbu výstupní sestavy s výsledkem hodnocení.</w:t>
            </w:r>
          </w:p>
        </w:tc>
      </w:tr>
      <w:tr w:rsidR="00E7694F" w:rsidRPr="00D14F47" w14:paraId="16A5D15E"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A5AE48F" w14:textId="77777777" w:rsidR="00E7694F" w:rsidRPr="00EA384F" w:rsidRDefault="00E7694F" w:rsidP="00E7694F">
            <w:r w:rsidRPr="00EA384F">
              <w:t>HO-07</w:t>
            </w:r>
          </w:p>
        </w:tc>
        <w:tc>
          <w:tcPr>
            <w:cnfStyle w:val="000010000000" w:firstRow="0" w:lastRow="0" w:firstColumn="0" w:lastColumn="0" w:oddVBand="1" w:evenVBand="0" w:oddHBand="0" w:evenHBand="0" w:firstRowFirstColumn="0" w:firstRowLastColumn="0" w:lastRowFirstColumn="0" w:lastRowLastColumn="0"/>
            <w:tcW w:w="7400" w:type="dxa"/>
          </w:tcPr>
          <w:p w14:paraId="4BFF27C7" w14:textId="77777777" w:rsidR="00E7694F" w:rsidRPr="00EA384F" w:rsidRDefault="00E7694F" w:rsidP="00E7694F">
            <w:r w:rsidRPr="00EA384F">
              <w:t xml:space="preserve">MPDS umožňuje provázanost s ostatními agendami (moduly) MPDS bez nutnosti synchronizace dat a jejich případného redundantního zadávání (např. personalistika, mzdy, vzdělávání, </w:t>
            </w:r>
          </w:p>
        </w:tc>
      </w:tr>
    </w:tbl>
    <w:p w14:paraId="725DAEFB" w14:textId="77777777" w:rsidR="008E47A0" w:rsidRPr="00EA384F" w:rsidRDefault="008E47A0" w:rsidP="00E7694F">
      <w:pPr>
        <w:pStyle w:val="Nadpis1"/>
      </w:pPr>
      <w:bookmarkStart w:id="13" w:name="_Toc475544145"/>
      <w:bookmarkStart w:id="14" w:name="_Toc58592377"/>
      <w:r w:rsidRPr="00EA384F">
        <w:t>Oblast Docházka</w:t>
      </w:r>
      <w:bookmarkEnd w:id="13"/>
      <w:bookmarkEnd w:id="14"/>
    </w:p>
    <w:tbl>
      <w:tblPr>
        <w:tblStyle w:val="ListTable31"/>
        <w:tblW w:w="8926" w:type="dxa"/>
        <w:tblLayout w:type="fixed"/>
        <w:tblLook w:val="00A0" w:firstRow="1" w:lastRow="0" w:firstColumn="1" w:lastColumn="0" w:noHBand="0" w:noVBand="0"/>
      </w:tblPr>
      <w:tblGrid>
        <w:gridCol w:w="1526"/>
        <w:gridCol w:w="7400"/>
      </w:tblGrid>
      <w:tr w:rsidR="00E7694F" w:rsidRPr="00D14F47" w14:paraId="7E26D80A"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tcPr>
          <w:p w14:paraId="0F0EB6FE" w14:textId="77777777" w:rsidR="00E7694F" w:rsidRPr="00EA384F" w:rsidRDefault="00746A55" w:rsidP="00746A55">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428EDFA7" w14:textId="77777777" w:rsidR="00E7694F" w:rsidRPr="00EA384F" w:rsidRDefault="00E7694F" w:rsidP="00746A55">
            <w:pPr>
              <w:rPr>
                <w:b w:val="0"/>
                <w:color w:val="auto"/>
              </w:rPr>
            </w:pPr>
            <w:r w:rsidRPr="00EA384F">
              <w:rPr>
                <w:color w:val="auto"/>
              </w:rPr>
              <w:t>Požadavek</w:t>
            </w:r>
          </w:p>
        </w:tc>
      </w:tr>
      <w:tr w:rsidR="00E7694F" w:rsidRPr="00D14F47" w14:paraId="523A2DFC"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33AF7B0" w14:textId="77777777" w:rsidR="00E7694F" w:rsidRPr="00EA384F" w:rsidRDefault="00E7694F" w:rsidP="00E7694F">
            <w:r w:rsidRPr="00EA384F">
              <w:lastRenderedPageBreak/>
              <w:t>DO-01</w:t>
            </w:r>
          </w:p>
        </w:tc>
        <w:tc>
          <w:tcPr>
            <w:cnfStyle w:val="000010000000" w:firstRow="0" w:lastRow="0" w:firstColumn="0" w:lastColumn="0" w:oddVBand="1" w:evenVBand="0" w:oddHBand="0" w:evenHBand="0" w:firstRowFirstColumn="0" w:firstRowLastColumn="0" w:lastRowFirstColumn="0" w:lastRowLastColumn="0"/>
            <w:tcW w:w="7400" w:type="dxa"/>
          </w:tcPr>
          <w:p w14:paraId="783CDEBF" w14:textId="77777777" w:rsidR="00E7694F" w:rsidRPr="00EA384F" w:rsidRDefault="00E7694F" w:rsidP="00E7694F">
            <w:r w:rsidRPr="00EA384F">
              <w:t>MPDS umožňuje vést evidenci pracovní doby a veškerých zákonných příplatků a příplatků plynoucí z kolektivní smlouvy v souladu s § 96 zákona č. 262/2006 Sb., zákoník práce v aktuálním znění a evidenci přestávek v (dodržování všech zákonných limitů, např. dodržování limitů pro práci přesčas)</w:t>
            </w:r>
          </w:p>
        </w:tc>
      </w:tr>
      <w:tr w:rsidR="00E7694F" w:rsidRPr="00D14F47" w14:paraId="583CDFAD"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D030C44" w14:textId="77777777" w:rsidR="00E7694F" w:rsidRPr="00EA384F" w:rsidRDefault="00E7694F" w:rsidP="00E7694F">
            <w:r w:rsidRPr="00EA384F">
              <w:t>DO-02</w:t>
            </w:r>
          </w:p>
        </w:tc>
        <w:tc>
          <w:tcPr>
            <w:cnfStyle w:val="000010000000" w:firstRow="0" w:lastRow="0" w:firstColumn="0" w:lastColumn="0" w:oddVBand="1" w:evenVBand="0" w:oddHBand="0" w:evenHBand="0" w:firstRowFirstColumn="0" w:firstRowLastColumn="0" w:lastRowFirstColumn="0" w:lastRowLastColumn="0"/>
            <w:tcW w:w="7400" w:type="dxa"/>
          </w:tcPr>
          <w:p w14:paraId="18FA5FE0" w14:textId="77777777" w:rsidR="00E7694F" w:rsidRPr="00EA384F" w:rsidRDefault="00E7694F" w:rsidP="00E7694F">
            <w:r w:rsidRPr="00EA384F">
              <w:t xml:space="preserve">MPDS umožňuje zpracování fyzických průchodů tak, jak byly zaznamenány na snímači. </w:t>
            </w:r>
            <w:r w:rsidRPr="004F7C0E">
              <w:t>Zadavatel disponuje vlastním HW a SW pro sledování fyzických průchodů. V rámci dodávky MPDS se požaduje integrace na tato zařízení – viz požadavky na integrace.</w:t>
            </w:r>
          </w:p>
        </w:tc>
      </w:tr>
      <w:tr w:rsidR="00E7694F" w:rsidRPr="00D14F47" w14:paraId="14F9135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25DDEBE" w14:textId="77777777" w:rsidR="00E7694F" w:rsidRPr="00EA384F" w:rsidRDefault="00E7694F" w:rsidP="00E7694F">
            <w:r w:rsidRPr="00EA384F">
              <w:t>DO-03</w:t>
            </w:r>
          </w:p>
        </w:tc>
        <w:tc>
          <w:tcPr>
            <w:cnfStyle w:val="000010000000" w:firstRow="0" w:lastRow="0" w:firstColumn="0" w:lastColumn="0" w:oddVBand="1" w:evenVBand="0" w:oddHBand="0" w:evenHBand="0" w:firstRowFirstColumn="0" w:firstRowLastColumn="0" w:lastRowFirstColumn="0" w:lastRowLastColumn="0"/>
            <w:tcW w:w="7400" w:type="dxa"/>
          </w:tcPr>
          <w:p w14:paraId="5636F245" w14:textId="77777777" w:rsidR="00E7694F" w:rsidRPr="00EA384F" w:rsidRDefault="00E7694F" w:rsidP="00E7694F">
            <w:r w:rsidRPr="00EA384F">
              <w:t>MPDS umožňuje editaci a opravy dat dle DO-02 osobami s příslušným oprávněním (v rámci vztahů nadřízenosti a podřízenosti i dalšími oprávněnými osobami).</w:t>
            </w:r>
          </w:p>
        </w:tc>
      </w:tr>
      <w:tr w:rsidR="00E7694F" w:rsidRPr="00D14F47" w14:paraId="1C2C5DA8"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267B504" w14:textId="77777777" w:rsidR="00E7694F" w:rsidRPr="00EA384F" w:rsidRDefault="00E7694F" w:rsidP="00E7694F">
            <w:r w:rsidRPr="00EA384F">
              <w:t>DO-04</w:t>
            </w:r>
          </w:p>
        </w:tc>
        <w:tc>
          <w:tcPr>
            <w:cnfStyle w:val="000010000000" w:firstRow="0" w:lastRow="0" w:firstColumn="0" w:lastColumn="0" w:oddVBand="1" w:evenVBand="0" w:oddHBand="0" w:evenHBand="0" w:firstRowFirstColumn="0" w:firstRowLastColumn="0" w:lastRowFirstColumn="0" w:lastRowLastColumn="0"/>
            <w:tcW w:w="7400" w:type="dxa"/>
          </w:tcPr>
          <w:p w14:paraId="4F982E13" w14:textId="77777777" w:rsidR="00E7694F" w:rsidRPr="00EA384F" w:rsidRDefault="00E7694F" w:rsidP="00E7694F">
            <w:r w:rsidRPr="00EA384F">
              <w:t>MPDS umožňuje automatický výpočet odpracované doby a veškerých příplatků a to s přesností na minuty.</w:t>
            </w:r>
          </w:p>
        </w:tc>
      </w:tr>
      <w:tr w:rsidR="00E7694F" w:rsidRPr="00D14F47" w14:paraId="695B596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D11A5D5" w14:textId="77777777" w:rsidR="00E7694F" w:rsidRPr="00EA384F" w:rsidRDefault="00E7694F" w:rsidP="00E7694F">
            <w:r w:rsidRPr="00EA384F">
              <w:t>DO-05</w:t>
            </w:r>
          </w:p>
        </w:tc>
        <w:tc>
          <w:tcPr>
            <w:cnfStyle w:val="000010000000" w:firstRow="0" w:lastRow="0" w:firstColumn="0" w:lastColumn="0" w:oddVBand="1" w:evenVBand="0" w:oddHBand="0" w:evenHBand="0" w:firstRowFirstColumn="0" w:firstRowLastColumn="0" w:lastRowFirstColumn="0" w:lastRowLastColumn="0"/>
            <w:tcW w:w="7400" w:type="dxa"/>
          </w:tcPr>
          <w:p w14:paraId="5913D83C" w14:textId="77777777" w:rsidR="00E7694F" w:rsidRPr="00EA384F" w:rsidRDefault="00E7694F" w:rsidP="00E7694F">
            <w:r w:rsidRPr="00EA384F">
              <w:t xml:space="preserve">MPDS umožňuje ověření aktuální přítomnosti na pracovišti, včetně tvorby reportu. MPDS musí </w:t>
            </w:r>
            <w:r w:rsidRPr="004F7C0E">
              <w:t>umožnit i sledování aktivity zaměstnanců mimo pracoviště v pracovní době (např. předem vložené pracovní cesty se propíší do docházky, nebo jiným vhodným způsobem).</w:t>
            </w:r>
          </w:p>
        </w:tc>
      </w:tr>
      <w:tr w:rsidR="00E7694F" w:rsidRPr="00D14F47" w14:paraId="2F46DC38"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080A112" w14:textId="77777777" w:rsidR="00E7694F" w:rsidRPr="00EA384F" w:rsidRDefault="00E7694F" w:rsidP="00E7694F">
            <w:r w:rsidRPr="00EA384F">
              <w:t>DO-06</w:t>
            </w:r>
          </w:p>
        </w:tc>
        <w:tc>
          <w:tcPr>
            <w:cnfStyle w:val="000010000000" w:firstRow="0" w:lastRow="0" w:firstColumn="0" w:lastColumn="0" w:oddVBand="1" w:evenVBand="0" w:oddHBand="0" w:evenHBand="0" w:firstRowFirstColumn="0" w:firstRowLastColumn="0" w:lastRowFirstColumn="0" w:lastRowLastColumn="0"/>
            <w:tcW w:w="7400" w:type="dxa"/>
          </w:tcPr>
          <w:p w14:paraId="11B030A5" w14:textId="77777777" w:rsidR="00E7694F" w:rsidRPr="00EA384F" w:rsidRDefault="00E7694F" w:rsidP="00E7694F">
            <w:r w:rsidRPr="00EA384F">
              <w:t>MPDS umožňuje tvorbu reportu rozhodných dob (odpracovaná doba, nadpracovaný čas nad stanovenou týdenní pracovní dobu, práce přesčas, evidence držení pracovní pohotovosti apod.) s možností vytváření volitelných sestav.</w:t>
            </w:r>
          </w:p>
        </w:tc>
      </w:tr>
      <w:tr w:rsidR="00E7694F" w:rsidRPr="00D14F47" w14:paraId="6DF7237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C7B259D" w14:textId="77777777" w:rsidR="00E7694F" w:rsidRPr="00EA384F" w:rsidRDefault="00E7694F" w:rsidP="00E7694F">
            <w:r w:rsidRPr="00EA384F">
              <w:t>DO-07</w:t>
            </w:r>
          </w:p>
        </w:tc>
        <w:tc>
          <w:tcPr>
            <w:cnfStyle w:val="000010000000" w:firstRow="0" w:lastRow="0" w:firstColumn="0" w:lastColumn="0" w:oddVBand="1" w:evenVBand="0" w:oddHBand="0" w:evenHBand="0" w:firstRowFirstColumn="0" w:firstRowLastColumn="0" w:lastRowFirstColumn="0" w:lastRowLastColumn="0"/>
            <w:tcW w:w="7400" w:type="dxa"/>
          </w:tcPr>
          <w:p w14:paraId="2B5EC6A3" w14:textId="77777777" w:rsidR="00E7694F" w:rsidRPr="00EA384F" w:rsidRDefault="00E7694F" w:rsidP="00E7694F">
            <w:r w:rsidRPr="00EA384F">
              <w:t xml:space="preserve">MPDS umožňuje plánování nepřítomnosti včetně vazby na definování zastupitelnosti v rámci nastavení </w:t>
            </w:r>
            <w:proofErr w:type="spellStart"/>
            <w:r w:rsidRPr="00EA384F">
              <w:t>workflow</w:t>
            </w:r>
            <w:proofErr w:type="spellEnd"/>
            <w:r w:rsidRPr="00EA384F">
              <w:t xml:space="preserve"> a promítnutí do ostré docházky.</w:t>
            </w:r>
          </w:p>
        </w:tc>
      </w:tr>
      <w:tr w:rsidR="00E7694F" w:rsidRPr="00D14F47" w14:paraId="78F37517"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D17AA26" w14:textId="77777777" w:rsidR="00E7694F" w:rsidRPr="00EA384F" w:rsidRDefault="00E7694F" w:rsidP="00E7694F">
            <w:r w:rsidRPr="00EA384F">
              <w:t>DO-08</w:t>
            </w:r>
          </w:p>
        </w:tc>
        <w:tc>
          <w:tcPr>
            <w:cnfStyle w:val="000010000000" w:firstRow="0" w:lastRow="0" w:firstColumn="0" w:lastColumn="0" w:oddVBand="1" w:evenVBand="0" w:oddHBand="0" w:evenHBand="0" w:firstRowFirstColumn="0" w:firstRowLastColumn="0" w:lastRowFirstColumn="0" w:lastRowLastColumn="0"/>
            <w:tcW w:w="7400" w:type="dxa"/>
          </w:tcPr>
          <w:p w14:paraId="4FE756A2" w14:textId="77777777" w:rsidR="00E7694F" w:rsidRPr="00EA384F" w:rsidRDefault="00E7694F" w:rsidP="00E7694F">
            <w:r w:rsidRPr="00EA384F">
              <w:t xml:space="preserve">MPDS umožňuje vyhodnocování a nastavení odpracované doby včetně nároků na zákonné příplatky a příplatky plynoucí z kolektivní smlouvy, resp. doby výkonu práce, v závislosti na </w:t>
            </w:r>
            <w:r w:rsidRPr="004F7C0E">
              <w:t>druhu, včetně pružného rozvržení.</w:t>
            </w:r>
          </w:p>
        </w:tc>
      </w:tr>
      <w:tr w:rsidR="00E7694F" w:rsidRPr="00D14F47" w14:paraId="06EFE98F"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EDFF74E" w14:textId="7D47781D" w:rsidR="00E7694F" w:rsidRPr="00EA384F" w:rsidRDefault="00E7694F" w:rsidP="00E7694F">
            <w:r w:rsidRPr="00EA384F">
              <w:t>DO-09</w:t>
            </w:r>
          </w:p>
        </w:tc>
        <w:tc>
          <w:tcPr>
            <w:cnfStyle w:val="000010000000" w:firstRow="0" w:lastRow="0" w:firstColumn="0" w:lastColumn="0" w:oddVBand="1" w:evenVBand="0" w:oddHBand="0" w:evenHBand="0" w:firstRowFirstColumn="0" w:firstRowLastColumn="0" w:lastRowFirstColumn="0" w:lastRowLastColumn="0"/>
            <w:tcW w:w="7400" w:type="dxa"/>
          </w:tcPr>
          <w:p w14:paraId="611F403A" w14:textId="77777777" w:rsidR="00E7694F" w:rsidRPr="00EA384F" w:rsidRDefault="00E7694F" w:rsidP="00E7694F">
            <w:r w:rsidRPr="00EA384F">
              <w:t>MPDS umožňuje provázanost s ostatními agendami (moduly) MPDS bez nutnosti synchronizace dat a jejich případného redundantního zadávání (např. personalistika, mzdy).</w:t>
            </w:r>
          </w:p>
        </w:tc>
      </w:tr>
      <w:tr w:rsidR="00E7694F" w:rsidRPr="00D14F47" w14:paraId="3E595D1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CDFC96C" w14:textId="39D7E640" w:rsidR="00E7694F" w:rsidRPr="00EA384F" w:rsidRDefault="00E7694F" w:rsidP="00E7694F">
            <w:r w:rsidRPr="00EA384F">
              <w:t>DO-10</w:t>
            </w:r>
          </w:p>
        </w:tc>
        <w:tc>
          <w:tcPr>
            <w:cnfStyle w:val="000010000000" w:firstRow="0" w:lastRow="0" w:firstColumn="0" w:lastColumn="0" w:oddVBand="1" w:evenVBand="0" w:oddHBand="0" w:evenHBand="0" w:firstRowFirstColumn="0" w:firstRowLastColumn="0" w:lastRowFirstColumn="0" w:lastRowLastColumn="0"/>
            <w:tcW w:w="7400" w:type="dxa"/>
          </w:tcPr>
          <w:p w14:paraId="703F1018" w14:textId="2AA8E684" w:rsidR="00E7694F" w:rsidRPr="00EA384F" w:rsidRDefault="00E7694F" w:rsidP="00E7694F">
            <w:r w:rsidRPr="00EA384F">
              <w:t>MPDS umožňuje evidenci všech překážek v</w:t>
            </w:r>
            <w:r w:rsidRPr="004F7C0E">
              <w:t xml:space="preserve"> práci na straně zaměstnance/zaměstnavatele a dalších dob dle </w:t>
            </w:r>
            <w:proofErr w:type="spellStart"/>
            <w:r w:rsidRPr="004F7C0E">
              <w:t>ZPr</w:t>
            </w:r>
            <w:proofErr w:type="spellEnd"/>
            <w:r w:rsidRPr="004F7C0E">
              <w:t>.,KS (např. studijního volna podle zákoníku práce,</w:t>
            </w:r>
            <w:r w:rsidRPr="00EA384F">
              <w:t xml:space="preserve"> </w:t>
            </w:r>
            <w:proofErr w:type="spellStart"/>
            <w:r w:rsidRPr="00EA384F">
              <w:t>indispozičního</w:t>
            </w:r>
            <w:proofErr w:type="spellEnd"/>
            <w:r w:rsidRPr="00EA384F">
              <w:t xml:space="preserve"> volna, </w:t>
            </w:r>
            <w:proofErr w:type="spellStart"/>
            <w:r w:rsidRPr="00EA384F">
              <w:t>apod</w:t>
            </w:r>
            <w:proofErr w:type="spellEnd"/>
            <w:r w:rsidRPr="00EA384F">
              <w:t>).</w:t>
            </w:r>
          </w:p>
        </w:tc>
      </w:tr>
      <w:tr w:rsidR="00E7694F" w:rsidRPr="00D14F47" w14:paraId="5795921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554CBEB" w14:textId="2CA01173" w:rsidR="00E7694F" w:rsidRPr="00EA384F" w:rsidDel="004F588C" w:rsidRDefault="00E7694F" w:rsidP="00E7694F">
            <w:r w:rsidRPr="00EA384F">
              <w:t>DO-11</w:t>
            </w:r>
          </w:p>
        </w:tc>
        <w:tc>
          <w:tcPr>
            <w:cnfStyle w:val="000010000000" w:firstRow="0" w:lastRow="0" w:firstColumn="0" w:lastColumn="0" w:oddVBand="1" w:evenVBand="0" w:oddHBand="0" w:evenHBand="0" w:firstRowFirstColumn="0" w:firstRowLastColumn="0" w:lastRowFirstColumn="0" w:lastRowLastColumn="0"/>
            <w:tcW w:w="7400" w:type="dxa"/>
          </w:tcPr>
          <w:p w14:paraId="211FAF52" w14:textId="77777777" w:rsidR="00E7694F" w:rsidRPr="00EA384F" w:rsidDel="004F588C" w:rsidRDefault="00E7694F" w:rsidP="00E7694F">
            <w:r w:rsidRPr="00EA384F">
              <w:t>MPDS umožňuje plánování rozvrhu pracovní doby zaměstnanců v souladu se zákoníkem práce v aktuálním znění s upozorněním na nedodržení zákonných limitů např. nepřetržitý odpočinek mezi směnami a v týdnu, maximální délka směny, přestávky v práci.</w:t>
            </w:r>
          </w:p>
        </w:tc>
      </w:tr>
      <w:tr w:rsidR="00E7694F" w:rsidRPr="00D14F47" w14:paraId="4C01B1C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0114F46" w14:textId="13CA24CC" w:rsidR="00E7694F" w:rsidRPr="00EA384F" w:rsidRDefault="00E7694F" w:rsidP="00E7694F">
            <w:r w:rsidRPr="00EA384F">
              <w:t>DO-12</w:t>
            </w:r>
          </w:p>
        </w:tc>
        <w:tc>
          <w:tcPr>
            <w:cnfStyle w:val="000010000000" w:firstRow="0" w:lastRow="0" w:firstColumn="0" w:lastColumn="0" w:oddVBand="1" w:evenVBand="0" w:oddHBand="0" w:evenHBand="0" w:firstRowFirstColumn="0" w:firstRowLastColumn="0" w:lastRowFirstColumn="0" w:lastRowLastColumn="0"/>
            <w:tcW w:w="7400" w:type="dxa"/>
          </w:tcPr>
          <w:p w14:paraId="531AF3A4" w14:textId="77777777" w:rsidR="00E7694F" w:rsidRPr="00EA384F" w:rsidRDefault="00E7694F" w:rsidP="00E7694F">
            <w:r w:rsidRPr="00EA384F">
              <w:t>MPDS umožňuje pouze evidenci přítomností zaměstnanců na pracovišti bez vstupu dat do docházky pro účely požárně-poplachových aktivit</w:t>
            </w:r>
            <w:r w:rsidRPr="004F7C0E">
              <w:t>.</w:t>
            </w:r>
          </w:p>
        </w:tc>
      </w:tr>
    </w:tbl>
    <w:p w14:paraId="6492B9B6" w14:textId="77777777" w:rsidR="00411DE8" w:rsidRPr="00EA384F" w:rsidRDefault="00411DE8" w:rsidP="005A2A00">
      <w:bookmarkStart w:id="15" w:name="_Toc475544146"/>
    </w:p>
    <w:p w14:paraId="6BEB62BE" w14:textId="77777777" w:rsidR="005A2A00" w:rsidRPr="00EA384F" w:rsidRDefault="005A2A00" w:rsidP="005A2A00">
      <w:r w:rsidRPr="00EA384F" w:rsidDel="00411DE8">
        <w:br w:type="page"/>
      </w:r>
    </w:p>
    <w:p w14:paraId="4037F4E1" w14:textId="77777777" w:rsidR="00E7694F" w:rsidRPr="00EA384F" w:rsidRDefault="008E47A0" w:rsidP="005A2A00">
      <w:pPr>
        <w:pStyle w:val="Nadpis1"/>
      </w:pPr>
      <w:bookmarkStart w:id="16" w:name="_Toc58592378"/>
      <w:r w:rsidRPr="00EA384F">
        <w:lastRenderedPageBreak/>
        <w:t>Oblast Manažerské přehledy</w:t>
      </w:r>
      <w:r w:rsidR="002573AC" w:rsidRPr="00EA384F">
        <w:t xml:space="preserve"> </w:t>
      </w:r>
      <w:r w:rsidR="00773C18" w:rsidRPr="00EA384F">
        <w:t>-</w:t>
      </w:r>
      <w:r w:rsidR="00D61663" w:rsidRPr="00EA384F">
        <w:t xml:space="preserve"> </w:t>
      </w:r>
      <w:r w:rsidR="00920B4E" w:rsidRPr="00EA384F">
        <w:t>HR</w:t>
      </w:r>
      <w:r w:rsidR="00773C18" w:rsidRPr="00EA384F">
        <w:t xml:space="preserve"> reporting</w:t>
      </w:r>
      <w:bookmarkEnd w:id="16"/>
    </w:p>
    <w:tbl>
      <w:tblPr>
        <w:tblStyle w:val="ListTable31"/>
        <w:tblW w:w="8926" w:type="dxa"/>
        <w:tblLayout w:type="fixed"/>
        <w:tblLook w:val="00A0" w:firstRow="1" w:lastRow="0" w:firstColumn="1" w:lastColumn="0" w:noHBand="0" w:noVBand="0"/>
      </w:tblPr>
      <w:tblGrid>
        <w:gridCol w:w="1526"/>
        <w:gridCol w:w="7400"/>
      </w:tblGrid>
      <w:tr w:rsidR="00E7694F" w:rsidRPr="00D14F47" w14:paraId="1BEADD65"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tcPr>
          <w:bookmarkEnd w:id="15"/>
          <w:p w14:paraId="3DBA3E45" w14:textId="77777777" w:rsidR="00E7694F" w:rsidRPr="00EA384F" w:rsidRDefault="00746A55" w:rsidP="00746A55">
            <w:pPr>
              <w:rPr>
                <w:color w:val="auto"/>
              </w:rPr>
            </w:pPr>
            <w:r w:rsidRPr="002539D5">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2CF3B170" w14:textId="77777777" w:rsidR="00E7694F" w:rsidRPr="00EA384F" w:rsidRDefault="00E7694F" w:rsidP="00746A55">
            <w:pPr>
              <w:rPr>
                <w:b w:val="0"/>
                <w:color w:val="auto"/>
              </w:rPr>
            </w:pPr>
            <w:r w:rsidRPr="002539D5">
              <w:rPr>
                <w:color w:val="auto"/>
              </w:rPr>
              <w:t>Požadavek</w:t>
            </w:r>
          </w:p>
        </w:tc>
      </w:tr>
      <w:tr w:rsidR="00E7694F" w:rsidRPr="00D14F47" w14:paraId="0F06902C"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C3C3F04" w14:textId="77777777" w:rsidR="00E7694F" w:rsidRPr="00EA384F" w:rsidRDefault="00E7694F" w:rsidP="00E7694F">
            <w:r w:rsidRPr="00EA384F">
              <w:t>MP-01</w:t>
            </w:r>
          </w:p>
        </w:tc>
        <w:tc>
          <w:tcPr>
            <w:cnfStyle w:val="000010000000" w:firstRow="0" w:lastRow="0" w:firstColumn="0" w:lastColumn="0" w:oddVBand="1" w:evenVBand="0" w:oddHBand="0" w:evenHBand="0" w:firstRowFirstColumn="0" w:firstRowLastColumn="0" w:lastRowFirstColumn="0" w:lastRowLastColumn="0"/>
            <w:tcW w:w="7400" w:type="dxa"/>
          </w:tcPr>
          <w:p w14:paraId="4E4A2F54" w14:textId="77777777" w:rsidR="00E7694F" w:rsidRPr="00EA384F" w:rsidRDefault="00E7694F" w:rsidP="00E7694F">
            <w:r w:rsidRPr="00EA384F">
              <w:t>MPDS podporuje portálové řešení pro sledování přehledů o stavech zaměstnanců, pracovních míst a jejich obsazenosti, nákladech a dalších údajích důležitých pro řízení organizace dle požadovaných parametrů, zejména v členění dle organizační struktury a nákladových středisek s možností výstupu do MS Excel a to minimálně s následujícími parametry:</w:t>
            </w:r>
          </w:p>
        </w:tc>
      </w:tr>
      <w:tr w:rsidR="00E7694F" w:rsidRPr="00D14F47" w14:paraId="73E7770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9D5959F" w14:textId="77777777" w:rsidR="00E7694F" w:rsidRPr="00EA384F" w:rsidRDefault="00E7694F" w:rsidP="00E7694F">
            <w:r w:rsidRPr="00EA384F">
              <w:t>MP-01.01</w:t>
            </w:r>
          </w:p>
        </w:tc>
        <w:tc>
          <w:tcPr>
            <w:cnfStyle w:val="000010000000" w:firstRow="0" w:lastRow="0" w:firstColumn="0" w:lastColumn="0" w:oddVBand="1" w:evenVBand="0" w:oddHBand="0" w:evenHBand="0" w:firstRowFirstColumn="0" w:firstRowLastColumn="0" w:lastRowFirstColumn="0" w:lastRowLastColumn="0"/>
            <w:tcW w:w="7400" w:type="dxa"/>
          </w:tcPr>
          <w:p w14:paraId="61D999A0" w14:textId="77777777" w:rsidR="00E7694F" w:rsidRPr="00EA384F" w:rsidRDefault="00E7694F" w:rsidP="00E7694F">
            <w:r w:rsidRPr="00EA384F">
              <w:t>Počet zaměstnanců, THP/D, skutečné, přepočtené</w:t>
            </w:r>
          </w:p>
        </w:tc>
      </w:tr>
      <w:tr w:rsidR="00E7694F" w:rsidRPr="00D14F47" w14:paraId="6758E64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1CF0518" w14:textId="77777777" w:rsidR="00E7694F" w:rsidRPr="00EA384F" w:rsidRDefault="00E7694F" w:rsidP="00E7694F">
            <w:r w:rsidRPr="00EA384F">
              <w:t>MP-01.02</w:t>
            </w:r>
          </w:p>
        </w:tc>
        <w:tc>
          <w:tcPr>
            <w:cnfStyle w:val="000010000000" w:firstRow="0" w:lastRow="0" w:firstColumn="0" w:lastColumn="0" w:oddVBand="1" w:evenVBand="0" w:oddHBand="0" w:evenHBand="0" w:firstRowFirstColumn="0" w:firstRowLastColumn="0" w:lastRowFirstColumn="0" w:lastRowLastColumn="0"/>
            <w:tcW w:w="7400" w:type="dxa"/>
          </w:tcPr>
          <w:p w14:paraId="4E031567" w14:textId="77777777" w:rsidR="00E7694F" w:rsidRPr="00EA384F" w:rsidRDefault="00E7694F" w:rsidP="00E7694F">
            <w:r w:rsidRPr="00EA384F">
              <w:t>Vývoj obsazenosti pracovních míst, THP/D</w:t>
            </w:r>
          </w:p>
        </w:tc>
      </w:tr>
      <w:tr w:rsidR="00E7694F" w:rsidRPr="00D14F47" w14:paraId="4F86C424"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58875E80" w14:textId="77777777" w:rsidR="00E7694F" w:rsidRPr="00EA384F" w:rsidRDefault="00E7694F" w:rsidP="00E7694F">
            <w:r w:rsidRPr="00EA384F">
              <w:t>MP-01.03</w:t>
            </w:r>
          </w:p>
        </w:tc>
        <w:tc>
          <w:tcPr>
            <w:cnfStyle w:val="000010000000" w:firstRow="0" w:lastRow="0" w:firstColumn="0" w:lastColumn="0" w:oddVBand="1" w:evenVBand="0" w:oddHBand="0" w:evenHBand="0" w:firstRowFirstColumn="0" w:firstRowLastColumn="0" w:lastRowFirstColumn="0" w:lastRowLastColumn="0"/>
            <w:tcW w:w="7400" w:type="dxa"/>
          </w:tcPr>
          <w:p w14:paraId="5C41487D" w14:textId="77777777" w:rsidR="00E7694F" w:rsidRPr="00EA384F" w:rsidRDefault="00E7694F" w:rsidP="00E7694F">
            <w:r w:rsidRPr="00EA384F">
              <w:t xml:space="preserve">Přehled mezd v členění po jednotlivých složkách mezd s možností výběru období, po zaměstnancích, střediscích nebo za celou společnost </w:t>
            </w:r>
          </w:p>
        </w:tc>
      </w:tr>
      <w:tr w:rsidR="00E7694F" w:rsidRPr="00D14F47" w14:paraId="52D5C08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01F8607" w14:textId="77777777" w:rsidR="00E7694F" w:rsidRPr="00EA384F" w:rsidRDefault="00E7694F" w:rsidP="00E7694F">
            <w:r w:rsidRPr="00EA384F">
              <w:t>MP-01.04</w:t>
            </w:r>
          </w:p>
        </w:tc>
        <w:tc>
          <w:tcPr>
            <w:cnfStyle w:val="000010000000" w:firstRow="0" w:lastRow="0" w:firstColumn="0" w:lastColumn="0" w:oddVBand="1" w:evenVBand="0" w:oddHBand="0" w:evenHBand="0" w:firstRowFirstColumn="0" w:firstRowLastColumn="0" w:lastRowFirstColumn="0" w:lastRowLastColumn="0"/>
            <w:tcW w:w="7400" w:type="dxa"/>
          </w:tcPr>
          <w:p w14:paraId="54657210" w14:textId="77777777" w:rsidR="00E7694F" w:rsidRPr="00EA384F" w:rsidRDefault="00E7694F" w:rsidP="00E7694F">
            <w:r w:rsidRPr="00EA384F">
              <w:t>Mzdový vývoj, možnost sledovat vývoj v čase a možnost rozdělit podle organizační jednotky.</w:t>
            </w:r>
          </w:p>
        </w:tc>
      </w:tr>
      <w:tr w:rsidR="00E7694F" w:rsidRPr="00D14F47" w14:paraId="2C43FCDD"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D470447" w14:textId="77777777" w:rsidR="00E7694F" w:rsidRPr="00EA384F" w:rsidRDefault="00E7694F" w:rsidP="00E7694F">
            <w:r w:rsidRPr="00EA384F">
              <w:t>MP-01.05</w:t>
            </w:r>
          </w:p>
        </w:tc>
        <w:tc>
          <w:tcPr>
            <w:cnfStyle w:val="000010000000" w:firstRow="0" w:lastRow="0" w:firstColumn="0" w:lastColumn="0" w:oddVBand="1" w:evenVBand="0" w:oddHBand="0" w:evenHBand="0" w:firstRowFirstColumn="0" w:firstRowLastColumn="0" w:lastRowFirstColumn="0" w:lastRowLastColumn="0"/>
            <w:tcW w:w="7400" w:type="dxa"/>
          </w:tcPr>
          <w:p w14:paraId="587C1BD1" w14:textId="77777777" w:rsidR="00E7694F" w:rsidRPr="00EA384F" w:rsidRDefault="00E7694F" w:rsidP="00E7694F">
            <w:r w:rsidRPr="00EA384F">
              <w:t>Systemizace včetně všech přehledů potřebných pro zpracování systemizace, přehledy systemizovaných míst podle atributů, apod.</w:t>
            </w:r>
          </w:p>
        </w:tc>
      </w:tr>
      <w:tr w:rsidR="00E7694F" w:rsidRPr="00D14F47" w14:paraId="0B4F071C"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7487F41" w14:textId="77777777" w:rsidR="00E7694F" w:rsidRPr="00EA384F" w:rsidRDefault="00E7694F" w:rsidP="00E7694F">
            <w:r w:rsidRPr="00EA384F">
              <w:t>MP-01.06</w:t>
            </w:r>
          </w:p>
        </w:tc>
        <w:tc>
          <w:tcPr>
            <w:cnfStyle w:val="000010000000" w:firstRow="0" w:lastRow="0" w:firstColumn="0" w:lastColumn="0" w:oddVBand="1" w:evenVBand="0" w:oddHBand="0" w:evenHBand="0" w:firstRowFirstColumn="0" w:firstRowLastColumn="0" w:lastRowFirstColumn="0" w:lastRowLastColumn="0"/>
            <w:tcW w:w="7400" w:type="dxa"/>
          </w:tcPr>
          <w:p w14:paraId="4346B9B4" w14:textId="77777777" w:rsidR="00E7694F" w:rsidRPr="00EA384F" w:rsidRDefault="00E7694F" w:rsidP="00E7694F">
            <w:r w:rsidRPr="00EA384F">
              <w:t xml:space="preserve">Přehled zaměstnanců možnost zvolit si datum jako den nebo interval, možnost zadat a zvolit status zaměstnání aktivní, neaktivní, </w:t>
            </w:r>
            <w:proofErr w:type="spellStart"/>
            <w:r w:rsidRPr="00EA384F">
              <w:t>mimoevidenční</w:t>
            </w:r>
            <w:proofErr w:type="spellEnd"/>
            <w:r w:rsidRPr="00EA384F">
              <w:t>, vystoupil.</w:t>
            </w:r>
          </w:p>
        </w:tc>
      </w:tr>
      <w:tr w:rsidR="00E7694F" w:rsidRPr="00D14F47" w14:paraId="284EC9DD"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1D0730B" w14:textId="77777777" w:rsidR="00E7694F" w:rsidRPr="00EA384F" w:rsidRDefault="00E7694F" w:rsidP="00E7694F">
            <w:r w:rsidRPr="00EA384F">
              <w:t>MP-01.07</w:t>
            </w:r>
          </w:p>
        </w:tc>
        <w:tc>
          <w:tcPr>
            <w:cnfStyle w:val="000010000000" w:firstRow="0" w:lastRow="0" w:firstColumn="0" w:lastColumn="0" w:oddVBand="1" w:evenVBand="0" w:oddHBand="0" w:evenHBand="0" w:firstRowFirstColumn="0" w:firstRowLastColumn="0" w:lastRowFirstColumn="0" w:lastRowLastColumn="0"/>
            <w:tcW w:w="7400" w:type="dxa"/>
          </w:tcPr>
          <w:p w14:paraId="64DA5DD6" w14:textId="77777777" w:rsidR="00E7694F" w:rsidRPr="00EA384F" w:rsidRDefault="00E7694F" w:rsidP="00E7694F">
            <w:r w:rsidRPr="00EA384F">
              <w:t>Nástupy a výstupy zaměstnanců.</w:t>
            </w:r>
          </w:p>
        </w:tc>
      </w:tr>
      <w:tr w:rsidR="00E7694F" w:rsidRPr="00D14F47" w14:paraId="1843242C"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1A2E512" w14:textId="77777777" w:rsidR="00E7694F" w:rsidRPr="00EA384F" w:rsidRDefault="00E7694F" w:rsidP="00E7694F">
            <w:r w:rsidRPr="00EA384F">
              <w:t>MP-01.08</w:t>
            </w:r>
          </w:p>
        </w:tc>
        <w:tc>
          <w:tcPr>
            <w:cnfStyle w:val="000010000000" w:firstRow="0" w:lastRow="0" w:firstColumn="0" w:lastColumn="0" w:oddVBand="1" w:evenVBand="0" w:oddHBand="0" w:evenHBand="0" w:firstRowFirstColumn="0" w:firstRowLastColumn="0" w:lastRowFirstColumn="0" w:lastRowLastColumn="0"/>
            <w:tcW w:w="7400" w:type="dxa"/>
          </w:tcPr>
          <w:p w14:paraId="113ACFD0" w14:textId="77777777" w:rsidR="00E7694F" w:rsidRPr="00EA384F" w:rsidRDefault="00E7694F" w:rsidP="00E7694F">
            <w:r w:rsidRPr="00EA384F">
              <w:t>Životní jubilea (při zajištění vazby na kolektivní smlouvu)</w:t>
            </w:r>
          </w:p>
        </w:tc>
      </w:tr>
      <w:tr w:rsidR="00E7694F" w:rsidRPr="00D14F47" w14:paraId="29F636DE"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2CF7C02" w14:textId="77777777" w:rsidR="00E7694F" w:rsidRPr="00EA384F" w:rsidRDefault="00E7694F" w:rsidP="00E7694F">
            <w:r w:rsidRPr="00EA384F">
              <w:t>MP-01.09</w:t>
            </w:r>
          </w:p>
        </w:tc>
        <w:tc>
          <w:tcPr>
            <w:cnfStyle w:val="000010000000" w:firstRow="0" w:lastRow="0" w:firstColumn="0" w:lastColumn="0" w:oddVBand="1" w:evenVBand="0" w:oddHBand="0" w:evenHBand="0" w:firstRowFirstColumn="0" w:firstRowLastColumn="0" w:lastRowFirstColumn="0" w:lastRowLastColumn="0"/>
            <w:tcW w:w="7400" w:type="dxa"/>
          </w:tcPr>
          <w:p w14:paraId="4CD53244" w14:textId="77777777" w:rsidR="00E7694F" w:rsidRPr="00EA384F" w:rsidRDefault="00E7694F" w:rsidP="00E7694F">
            <w:r w:rsidRPr="00EA384F">
              <w:t>Pracovní výročí (při zajištění vazby na kolektivní smlouvu)</w:t>
            </w:r>
          </w:p>
        </w:tc>
      </w:tr>
      <w:tr w:rsidR="00E7694F" w:rsidRPr="00D14F47" w14:paraId="39D7909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5A3A628" w14:textId="77777777" w:rsidR="00E7694F" w:rsidRPr="00EA384F" w:rsidRDefault="00E7694F" w:rsidP="00E7694F">
            <w:r w:rsidRPr="00EA384F">
              <w:t>MP-02</w:t>
            </w:r>
          </w:p>
        </w:tc>
        <w:tc>
          <w:tcPr>
            <w:cnfStyle w:val="000010000000" w:firstRow="0" w:lastRow="0" w:firstColumn="0" w:lastColumn="0" w:oddVBand="1" w:evenVBand="0" w:oddHBand="0" w:evenHBand="0" w:firstRowFirstColumn="0" w:firstRowLastColumn="0" w:lastRowFirstColumn="0" w:lastRowLastColumn="0"/>
            <w:tcW w:w="7400" w:type="dxa"/>
          </w:tcPr>
          <w:p w14:paraId="522A3F9F" w14:textId="77777777" w:rsidR="00E7694F" w:rsidRPr="00EA384F" w:rsidRDefault="00E7694F" w:rsidP="00E7694F">
            <w:r w:rsidRPr="00EA384F">
              <w:t>MPDS umožňuje provázanost s ostatními agendami (moduly) MPDS bez nutnosti synchronizace dat a jejich případného redundantního zadávání.</w:t>
            </w:r>
          </w:p>
        </w:tc>
      </w:tr>
      <w:tr w:rsidR="00E7694F" w:rsidRPr="00D14F47" w14:paraId="47495E9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DD3359F" w14:textId="77777777" w:rsidR="00E7694F" w:rsidRPr="00EA384F" w:rsidRDefault="00E7694F" w:rsidP="00E7694F">
            <w:r w:rsidRPr="00EA384F">
              <w:t>MP-03</w:t>
            </w:r>
          </w:p>
        </w:tc>
        <w:tc>
          <w:tcPr>
            <w:cnfStyle w:val="000010000000" w:firstRow="0" w:lastRow="0" w:firstColumn="0" w:lastColumn="0" w:oddVBand="1" w:evenVBand="0" w:oddHBand="0" w:evenHBand="0" w:firstRowFirstColumn="0" w:firstRowLastColumn="0" w:lastRowFirstColumn="0" w:lastRowLastColumn="0"/>
            <w:tcW w:w="7400" w:type="dxa"/>
          </w:tcPr>
          <w:p w14:paraId="4ABCC7CA" w14:textId="77777777" w:rsidR="00E7694F" w:rsidRPr="00EA384F" w:rsidRDefault="00E7694F" w:rsidP="00E7694F">
            <w:r w:rsidRPr="00EA384F">
              <w:t>MPDS umožňuje uživatelsky komfortní tvorbu sestav dle volitelných kritérií, popř. uživatelské konfigurace přednastavených sestav s možností sledovat vývoj všech údajů v čase a možnost rozdělit je podle organizační jednotky.</w:t>
            </w:r>
          </w:p>
        </w:tc>
      </w:tr>
      <w:tr w:rsidR="00E7694F" w:rsidRPr="00D14F47" w14:paraId="4F5F474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4BF526C" w14:textId="77777777" w:rsidR="00E7694F" w:rsidRPr="00EA384F" w:rsidRDefault="00E7694F" w:rsidP="00E7694F">
            <w:r w:rsidRPr="00EA384F">
              <w:t>MP-04</w:t>
            </w:r>
          </w:p>
        </w:tc>
        <w:tc>
          <w:tcPr>
            <w:cnfStyle w:val="000010000000" w:firstRow="0" w:lastRow="0" w:firstColumn="0" w:lastColumn="0" w:oddVBand="1" w:evenVBand="0" w:oddHBand="0" w:evenHBand="0" w:firstRowFirstColumn="0" w:firstRowLastColumn="0" w:lastRowFirstColumn="0" w:lastRowLastColumn="0"/>
            <w:tcW w:w="7400" w:type="dxa"/>
          </w:tcPr>
          <w:p w14:paraId="1AC9EB94" w14:textId="77777777" w:rsidR="00E7694F" w:rsidRPr="00EA384F" w:rsidRDefault="00E7694F" w:rsidP="00E7694F">
            <w:r w:rsidRPr="00EA384F">
              <w:t xml:space="preserve">MPDS umožňuje generování přehledů podle genderového hlediska – např. mzdového zařazení, funkční řazení, věk, vzdělání a další parametry </w:t>
            </w:r>
          </w:p>
        </w:tc>
      </w:tr>
      <w:tr w:rsidR="00E7694F" w:rsidRPr="00D14F47" w14:paraId="25BFC801"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53E900B" w14:textId="77777777" w:rsidR="00E7694F" w:rsidRPr="00EA384F" w:rsidRDefault="00E7694F" w:rsidP="00534303">
            <w:r w:rsidRPr="00EA384F">
              <w:t>MP-06</w:t>
            </w:r>
          </w:p>
          <w:p w14:paraId="1C28A547" w14:textId="77777777" w:rsidR="00E7694F" w:rsidRPr="00EA384F" w:rsidRDefault="00E7694F" w:rsidP="00E7694F"/>
        </w:tc>
        <w:tc>
          <w:tcPr>
            <w:cnfStyle w:val="000010000000" w:firstRow="0" w:lastRow="0" w:firstColumn="0" w:lastColumn="0" w:oddVBand="1" w:evenVBand="0" w:oddHBand="0" w:evenHBand="0" w:firstRowFirstColumn="0" w:firstRowLastColumn="0" w:lastRowFirstColumn="0" w:lastRowLastColumn="0"/>
            <w:tcW w:w="7400" w:type="dxa"/>
          </w:tcPr>
          <w:p w14:paraId="5E595FDF" w14:textId="77777777" w:rsidR="00E7694F" w:rsidRPr="00EA384F" w:rsidRDefault="00E7694F" w:rsidP="00E7694F">
            <w:r w:rsidRPr="00EA384F">
              <w:t>MPDS umožňuje tvorbu přehledu (jak pro vedoucí zaměstnance tak pro mzdové účetní a pracovníky řízení lidských zdrojů) aktuálních nároků zaměstnanců na čerpání dovolené, individuálního volna a přehled čerpání</w:t>
            </w:r>
          </w:p>
        </w:tc>
      </w:tr>
      <w:tr w:rsidR="00E7694F" w:rsidRPr="00D14F47" w14:paraId="5E55134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968879C" w14:textId="77777777" w:rsidR="00E7694F" w:rsidRPr="00EA384F" w:rsidRDefault="00E7694F" w:rsidP="00534303">
            <w:r w:rsidRPr="00EA384F">
              <w:t xml:space="preserve">MP-07 </w:t>
            </w:r>
          </w:p>
        </w:tc>
        <w:tc>
          <w:tcPr>
            <w:cnfStyle w:val="000010000000" w:firstRow="0" w:lastRow="0" w:firstColumn="0" w:lastColumn="0" w:oddVBand="1" w:evenVBand="0" w:oddHBand="0" w:evenHBand="0" w:firstRowFirstColumn="0" w:firstRowLastColumn="0" w:lastRowFirstColumn="0" w:lastRowLastColumn="0"/>
            <w:tcW w:w="7400" w:type="dxa"/>
          </w:tcPr>
          <w:p w14:paraId="4A273CD2" w14:textId="77777777" w:rsidR="00E7694F" w:rsidRPr="00283A24" w:rsidRDefault="00E7694F" w:rsidP="00E7694F">
            <w:r w:rsidRPr="00EA384F">
              <w:t>Přehled nepřítomností a pracovních neschopností v čase.</w:t>
            </w:r>
          </w:p>
        </w:tc>
      </w:tr>
      <w:tr w:rsidR="00E7694F" w:rsidRPr="00D14F47" w14:paraId="305A2CD9"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0D0DC6B" w14:textId="77777777" w:rsidR="00E7694F" w:rsidRPr="00EA384F" w:rsidRDefault="00E7694F" w:rsidP="00534303">
            <w:r w:rsidRPr="00EA384F">
              <w:t>MP-08</w:t>
            </w:r>
          </w:p>
        </w:tc>
        <w:tc>
          <w:tcPr>
            <w:cnfStyle w:val="000010000000" w:firstRow="0" w:lastRow="0" w:firstColumn="0" w:lastColumn="0" w:oddVBand="1" w:evenVBand="0" w:oddHBand="0" w:evenHBand="0" w:firstRowFirstColumn="0" w:firstRowLastColumn="0" w:lastRowFirstColumn="0" w:lastRowLastColumn="0"/>
            <w:tcW w:w="7400" w:type="dxa"/>
          </w:tcPr>
          <w:p w14:paraId="67A497A3" w14:textId="77777777" w:rsidR="00E7694F" w:rsidRPr="00EA384F" w:rsidRDefault="00E7694F" w:rsidP="00E7694F">
            <w:r w:rsidRPr="00EA384F">
              <w:t>Sledování vývoje průměrného výdělku, THP/D, po pozicích, dle organizačních jednotek</w:t>
            </w:r>
          </w:p>
        </w:tc>
      </w:tr>
      <w:tr w:rsidR="00E7694F" w:rsidRPr="00D14F47" w14:paraId="2F173C5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E773D9A" w14:textId="2DE50F5E" w:rsidR="00E7694F" w:rsidRPr="00EA384F" w:rsidRDefault="00E7694F" w:rsidP="00534303">
            <w:r w:rsidRPr="00EA384F" w:rsidDel="00190918">
              <w:t>,</w:t>
            </w:r>
            <w:r w:rsidRPr="00EA384F">
              <w:t>MP-09</w:t>
            </w:r>
          </w:p>
        </w:tc>
        <w:tc>
          <w:tcPr>
            <w:cnfStyle w:val="000010000000" w:firstRow="0" w:lastRow="0" w:firstColumn="0" w:lastColumn="0" w:oddVBand="1" w:evenVBand="0" w:oddHBand="0" w:evenHBand="0" w:firstRowFirstColumn="0" w:firstRowLastColumn="0" w:lastRowFirstColumn="0" w:lastRowLastColumn="0"/>
            <w:tcW w:w="7400" w:type="dxa"/>
          </w:tcPr>
          <w:p w14:paraId="0F82FC57" w14:textId="77777777" w:rsidR="00E7694F" w:rsidRPr="00EA384F" w:rsidRDefault="00E7694F" w:rsidP="00E7694F">
            <w:r w:rsidRPr="00EA384F">
              <w:t>MPDS umožňuje přístup k manažerským přehledům z jiného místa či zařízení (mobilní telefon, mobilní aplikace apod.).</w:t>
            </w:r>
          </w:p>
        </w:tc>
      </w:tr>
      <w:tr w:rsidR="00E7694F" w:rsidRPr="00D14F47" w14:paraId="7A5BCE89"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972D24A" w14:textId="478B50DB" w:rsidR="00E7694F" w:rsidRPr="00EA384F" w:rsidDel="00190918" w:rsidRDefault="00E7694F" w:rsidP="00534303">
            <w:r w:rsidRPr="00EA384F">
              <w:t>MP-10</w:t>
            </w:r>
          </w:p>
        </w:tc>
        <w:tc>
          <w:tcPr>
            <w:cnfStyle w:val="000010000000" w:firstRow="0" w:lastRow="0" w:firstColumn="0" w:lastColumn="0" w:oddVBand="1" w:evenVBand="0" w:oddHBand="0" w:evenHBand="0" w:firstRowFirstColumn="0" w:firstRowLastColumn="0" w:lastRowFirstColumn="0" w:lastRowLastColumn="0"/>
            <w:tcW w:w="7400" w:type="dxa"/>
          </w:tcPr>
          <w:p w14:paraId="34FA1DF3" w14:textId="77777777" w:rsidR="00E7694F" w:rsidRPr="00EA384F" w:rsidRDefault="00E7694F" w:rsidP="00E7694F">
            <w:r w:rsidRPr="00EA384F">
              <w:t xml:space="preserve">MPDS umožňuje </w:t>
            </w:r>
            <w:r w:rsidRPr="00283A24">
              <w:t>tvorbu libovolných sestav uživatelem v rozsahu přidělených oprávnění a to výběrem nad všemi zadanými daty a číselníky s možností při tvorbě sestav měnit pořadí sloupců, s možností uložení vlastní sestavy pro její opakované využití a možností exportu sestavy do MS Excel</w:t>
            </w:r>
            <w:r w:rsidRPr="00EA384F">
              <w:t xml:space="preserve">. Veškeré tyto </w:t>
            </w:r>
            <w:r w:rsidRPr="00EA384F">
              <w:lastRenderedPageBreak/>
              <w:t>výstupy musí být vytvářené pomocí tzv. WYSIWYG editoru</w:t>
            </w:r>
            <w:r w:rsidR="479AE98D" w:rsidRPr="00EA384F">
              <w:t>.</w:t>
            </w:r>
          </w:p>
        </w:tc>
      </w:tr>
      <w:tr w:rsidR="00E7694F" w:rsidRPr="00D14F47" w14:paraId="289E80E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F0F671D" w14:textId="46A9B4E1" w:rsidR="00E7694F" w:rsidRPr="00EA384F" w:rsidRDefault="00E7694F" w:rsidP="00534303">
            <w:r w:rsidRPr="00EA384F">
              <w:lastRenderedPageBreak/>
              <w:t>MP-11</w:t>
            </w:r>
          </w:p>
        </w:tc>
        <w:tc>
          <w:tcPr>
            <w:cnfStyle w:val="000010000000" w:firstRow="0" w:lastRow="0" w:firstColumn="0" w:lastColumn="0" w:oddVBand="1" w:evenVBand="0" w:oddHBand="0" w:evenHBand="0" w:firstRowFirstColumn="0" w:firstRowLastColumn="0" w:lastRowFirstColumn="0" w:lastRowLastColumn="0"/>
            <w:tcW w:w="7400" w:type="dxa"/>
          </w:tcPr>
          <w:p w14:paraId="7CF39B6C" w14:textId="77777777" w:rsidR="00E7694F" w:rsidRPr="00283A24" w:rsidRDefault="00E7694F" w:rsidP="00E7694F">
            <w:r w:rsidRPr="00EA384F">
              <w:t>MPDS umožňuje tvorbu volitelných sestav uživatelem z pohledu budoucích nákladů ve vztahu na možnou úpravu stávajících pravidel pro výpočet mezd, odměn, osobního ohodnocení ve variantách (např. zvýšení odměny o 10%, 20% nebo 30%, atd.).</w:t>
            </w:r>
          </w:p>
        </w:tc>
      </w:tr>
      <w:tr w:rsidR="00E7694F" w:rsidRPr="00D14F47" w14:paraId="57338A7A" w14:textId="77777777" w:rsidTr="007F3739">
        <w:trPr>
          <w:trHeight w:val="1539"/>
        </w:trPr>
        <w:tc>
          <w:tcPr>
            <w:cnfStyle w:val="001000000000" w:firstRow="0" w:lastRow="0" w:firstColumn="1" w:lastColumn="0" w:oddVBand="0" w:evenVBand="0" w:oddHBand="0" w:evenHBand="0" w:firstRowFirstColumn="0" w:firstRowLastColumn="0" w:lastRowFirstColumn="0" w:lastRowLastColumn="0"/>
            <w:tcW w:w="1526" w:type="dxa"/>
          </w:tcPr>
          <w:p w14:paraId="63C43C17" w14:textId="778CF4FA" w:rsidR="00E7694F" w:rsidRPr="00EA384F" w:rsidRDefault="00E7694F" w:rsidP="00534303">
            <w:r w:rsidRPr="00EA384F">
              <w:t>MP-12</w:t>
            </w:r>
          </w:p>
        </w:tc>
        <w:tc>
          <w:tcPr>
            <w:cnfStyle w:val="000010000000" w:firstRow="0" w:lastRow="0" w:firstColumn="0" w:lastColumn="0" w:oddVBand="1" w:evenVBand="0" w:oddHBand="0" w:evenHBand="0" w:firstRowFirstColumn="0" w:firstRowLastColumn="0" w:lastRowFirstColumn="0" w:lastRowLastColumn="0"/>
            <w:tcW w:w="7400" w:type="dxa"/>
          </w:tcPr>
          <w:p w14:paraId="7A422933" w14:textId="77777777" w:rsidR="00E7694F" w:rsidRPr="00EA384F" w:rsidRDefault="00E7694F" w:rsidP="00E7694F">
            <w:r w:rsidRPr="00EA384F">
              <w:t>MPDS umožňuje tvorbu přehledu zaúčtování mezd z různých pohledů (např. nákladové středisko, organizační jednotka, pracovní místo, pracovní pozice, mzdová složka.</w:t>
            </w:r>
          </w:p>
        </w:tc>
      </w:tr>
    </w:tbl>
    <w:p w14:paraId="6F545B62" w14:textId="77777777" w:rsidR="00E7694F" w:rsidRPr="00EA384F" w:rsidRDefault="008E47A0" w:rsidP="00E7694F">
      <w:pPr>
        <w:pStyle w:val="Nadpis1"/>
      </w:pPr>
      <w:bookmarkStart w:id="17" w:name="_Toc58592379"/>
      <w:r w:rsidRPr="00EA384F">
        <w:t xml:space="preserve">Oblast Funkčnost pro </w:t>
      </w:r>
      <w:r w:rsidR="00153D6A" w:rsidRPr="00EA384F">
        <w:t>skupiny uživatelů</w:t>
      </w:r>
      <w:r w:rsidR="00011761" w:rsidRPr="00EA384F">
        <w:t xml:space="preserve"> -</w:t>
      </w:r>
      <w:r w:rsidR="007D2100" w:rsidRPr="00EA384F">
        <w:t xml:space="preserve"> </w:t>
      </w:r>
      <w:r w:rsidR="00D73366" w:rsidRPr="00EA384F">
        <w:t>zaměstnanec</w:t>
      </w:r>
      <w:r w:rsidR="00011761" w:rsidRPr="00EA384F">
        <w:t xml:space="preserve">/vedoucí </w:t>
      </w:r>
      <w:r w:rsidR="005F10AC" w:rsidRPr="00EA384F">
        <w:t>zaměstnanec (nadřízený</w:t>
      </w:r>
      <w:r w:rsidR="00011761" w:rsidRPr="00EA384F">
        <w:t>)</w:t>
      </w:r>
      <w:bookmarkEnd w:id="17"/>
    </w:p>
    <w:tbl>
      <w:tblPr>
        <w:tblStyle w:val="ListTable31"/>
        <w:tblW w:w="8926" w:type="dxa"/>
        <w:tblLayout w:type="fixed"/>
        <w:tblLook w:val="00A0" w:firstRow="1" w:lastRow="0" w:firstColumn="1" w:lastColumn="0" w:noHBand="0" w:noVBand="0"/>
      </w:tblPr>
      <w:tblGrid>
        <w:gridCol w:w="1526"/>
        <w:gridCol w:w="7400"/>
      </w:tblGrid>
      <w:tr w:rsidR="00E7694F" w:rsidRPr="00D14F47" w14:paraId="7046B742"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tcPr>
          <w:p w14:paraId="1242C27A" w14:textId="77777777" w:rsidR="00E7694F" w:rsidRPr="00EA384F" w:rsidRDefault="00746A55" w:rsidP="00746A55">
            <w:pPr>
              <w:rPr>
                <w:color w:val="auto"/>
              </w:rPr>
            </w:pPr>
            <w:r w:rsidRPr="009A439E">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262B902C" w14:textId="77777777" w:rsidR="00E7694F" w:rsidRPr="009A439E" w:rsidRDefault="00E7694F" w:rsidP="00746A55">
            <w:pPr>
              <w:rPr>
                <w:b w:val="0"/>
                <w:color w:val="auto"/>
              </w:rPr>
            </w:pPr>
            <w:r w:rsidRPr="009A439E">
              <w:rPr>
                <w:color w:val="auto"/>
              </w:rPr>
              <w:t>Požadavek</w:t>
            </w:r>
          </w:p>
        </w:tc>
      </w:tr>
      <w:tr w:rsidR="00E7694F" w:rsidRPr="00D14F47" w14:paraId="3897CFBD"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3F13F8F" w14:textId="77777777" w:rsidR="00E7694F" w:rsidRPr="00EA384F" w:rsidRDefault="00E7694F" w:rsidP="00E7694F">
            <w:r w:rsidRPr="00EA384F">
              <w:t>ZA-01</w:t>
            </w:r>
          </w:p>
        </w:tc>
        <w:tc>
          <w:tcPr>
            <w:cnfStyle w:val="000010000000" w:firstRow="0" w:lastRow="0" w:firstColumn="0" w:lastColumn="0" w:oddVBand="1" w:evenVBand="0" w:oddHBand="0" w:evenHBand="0" w:firstRowFirstColumn="0" w:firstRowLastColumn="0" w:lastRowFirstColumn="0" w:lastRowLastColumn="0"/>
            <w:tcW w:w="7400" w:type="dxa"/>
          </w:tcPr>
          <w:p w14:paraId="39203009" w14:textId="77777777" w:rsidR="00E7694F" w:rsidRPr="009A439E" w:rsidRDefault="00E7694F" w:rsidP="00534303">
            <w:r w:rsidRPr="00EA384F">
              <w:t>MPDS poskytuje přístup a funkčnost pro přihlášené uživatele (všechny zaměstnance v pracovním poměru a představenstvo společnosti) minimálně v rozsahu dále specifikovaných dílčích požadavků.</w:t>
            </w:r>
          </w:p>
          <w:p w14:paraId="22DF9001" w14:textId="77777777" w:rsidR="00E7694F" w:rsidRPr="009A439E" w:rsidRDefault="00E7694F" w:rsidP="00534303"/>
          <w:p w14:paraId="75A43BD2" w14:textId="77777777" w:rsidR="00E7694F" w:rsidRPr="00EA384F" w:rsidRDefault="00E7694F" w:rsidP="00E7694F">
            <w:r w:rsidRPr="009A439E">
              <w:t>Pokud má zaměstnanec v pracovním poměru zároveň uzavřenu dohodu o práci mimo pracovní poměr, pak se zobrazují i relevantní informace k dohodě (např. výplatní páska, údaje o dohodě)</w:t>
            </w:r>
          </w:p>
        </w:tc>
      </w:tr>
      <w:tr w:rsidR="00E7694F" w:rsidRPr="00D14F47" w14:paraId="19E6B491"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3096798" w14:textId="77777777" w:rsidR="00E7694F" w:rsidRPr="00EA384F" w:rsidRDefault="00E7694F" w:rsidP="00E7694F">
            <w:r w:rsidRPr="00EA384F">
              <w:t>ZA-01.01</w:t>
            </w:r>
          </w:p>
        </w:tc>
        <w:tc>
          <w:tcPr>
            <w:cnfStyle w:val="000010000000" w:firstRow="0" w:lastRow="0" w:firstColumn="0" w:lastColumn="0" w:oddVBand="1" w:evenVBand="0" w:oddHBand="0" w:evenHBand="0" w:firstRowFirstColumn="0" w:firstRowLastColumn="0" w:lastRowFirstColumn="0" w:lastRowLastColumn="0"/>
            <w:tcW w:w="7400" w:type="dxa"/>
          </w:tcPr>
          <w:p w14:paraId="0AD7F535" w14:textId="77777777" w:rsidR="00E7694F" w:rsidRPr="00EA384F" w:rsidRDefault="00E7694F" w:rsidP="00534303">
            <w:r w:rsidRPr="00EA384F">
              <w:t>Zobrazení informací z vlastního záznamu přihlášeného zaměstnance (personální přehledy a odměňování, informace o vzdělávání, hodnocení zaměstnance, výplatní lístek 12 měsíců zpětně, atd.) včetně možnosti tisku relevantních informací (např. výplatní lístek).</w:t>
            </w:r>
          </w:p>
        </w:tc>
      </w:tr>
      <w:tr w:rsidR="00E7694F" w:rsidRPr="00D14F47" w14:paraId="734F986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2A9EF00" w14:textId="77777777" w:rsidR="00E7694F" w:rsidRPr="00EA384F" w:rsidRDefault="00E7694F" w:rsidP="00E7694F">
            <w:r w:rsidRPr="00EA384F">
              <w:t>ZA-01.02</w:t>
            </w:r>
          </w:p>
        </w:tc>
        <w:tc>
          <w:tcPr>
            <w:cnfStyle w:val="000010000000" w:firstRow="0" w:lastRow="0" w:firstColumn="0" w:lastColumn="0" w:oddVBand="1" w:evenVBand="0" w:oddHBand="0" w:evenHBand="0" w:firstRowFirstColumn="0" w:firstRowLastColumn="0" w:lastRowFirstColumn="0" w:lastRowLastColumn="0"/>
            <w:tcW w:w="7400" w:type="dxa"/>
          </w:tcPr>
          <w:p w14:paraId="0C42A20E" w14:textId="77777777" w:rsidR="00E7694F" w:rsidRPr="00EA384F" w:rsidRDefault="00E7694F" w:rsidP="00534303">
            <w:r w:rsidRPr="00EA384F">
              <w:t>Kvalifikace, které jsou plánovány na pracovní místo a kvalifikace vázané přímo na zaměstnance včetně statusu (nesplněná kvalifikace, blíží se vypršení kvalifikace, splněno)</w:t>
            </w:r>
          </w:p>
        </w:tc>
      </w:tr>
      <w:tr w:rsidR="00E7694F" w:rsidRPr="00D14F47" w14:paraId="6A37A5F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F966C6D" w14:textId="77777777" w:rsidR="00E7694F" w:rsidRPr="00EA384F" w:rsidRDefault="00E7694F" w:rsidP="00E7694F">
            <w:r w:rsidRPr="00EA384F">
              <w:t>ZA-01.03</w:t>
            </w:r>
          </w:p>
        </w:tc>
        <w:tc>
          <w:tcPr>
            <w:cnfStyle w:val="000010000000" w:firstRow="0" w:lastRow="0" w:firstColumn="0" w:lastColumn="0" w:oddVBand="1" w:evenVBand="0" w:oddHBand="0" w:evenHBand="0" w:firstRowFirstColumn="0" w:firstRowLastColumn="0" w:lastRowFirstColumn="0" w:lastRowLastColumn="0"/>
            <w:tcW w:w="7400" w:type="dxa"/>
          </w:tcPr>
          <w:p w14:paraId="58CA76AD" w14:textId="77777777" w:rsidR="00E7694F" w:rsidRPr="00EA384F" w:rsidRDefault="00E7694F" w:rsidP="00534303">
            <w:r w:rsidRPr="00EA384F">
              <w:t xml:space="preserve">Zobrazení Popisu pracovní pozice </w:t>
            </w:r>
          </w:p>
        </w:tc>
      </w:tr>
      <w:tr w:rsidR="00E7694F" w:rsidRPr="00D14F47" w14:paraId="170E46A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3E6A368" w14:textId="4AAB0DF9" w:rsidR="00E7694F" w:rsidRPr="00EA384F" w:rsidRDefault="00E7694F" w:rsidP="00E7694F">
            <w:r w:rsidRPr="00EA384F">
              <w:t>ZA-01.04</w:t>
            </w:r>
          </w:p>
        </w:tc>
        <w:tc>
          <w:tcPr>
            <w:cnfStyle w:val="000010000000" w:firstRow="0" w:lastRow="0" w:firstColumn="0" w:lastColumn="0" w:oddVBand="1" w:evenVBand="0" w:oddHBand="0" w:evenHBand="0" w:firstRowFirstColumn="0" w:firstRowLastColumn="0" w:lastRowFirstColumn="0" w:lastRowLastColumn="0"/>
            <w:tcW w:w="7400" w:type="dxa"/>
          </w:tcPr>
          <w:p w14:paraId="7217D333" w14:textId="77777777" w:rsidR="00E7694F" w:rsidRPr="009A439E" w:rsidRDefault="00E7694F" w:rsidP="00534303">
            <w:r w:rsidRPr="00EA384F">
              <w:t>Plánování vlastní nepřítomnosti na definované období (např. kalendářní rok) a zaslání nadřízenému ke schválení. Možnost zaslání storna i na neschválenou žádost.</w:t>
            </w:r>
          </w:p>
        </w:tc>
      </w:tr>
      <w:tr w:rsidR="00E7694F" w:rsidRPr="00D14F47" w14:paraId="31C0EA5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9B89F7A" w14:textId="1F43DB48" w:rsidR="00E7694F" w:rsidRPr="00EA384F" w:rsidRDefault="00E7694F" w:rsidP="00E7694F">
            <w:r w:rsidRPr="00EA384F">
              <w:t>ZA-01.05</w:t>
            </w:r>
          </w:p>
        </w:tc>
        <w:tc>
          <w:tcPr>
            <w:cnfStyle w:val="000010000000" w:firstRow="0" w:lastRow="0" w:firstColumn="0" w:lastColumn="0" w:oddVBand="1" w:evenVBand="0" w:oddHBand="0" w:evenHBand="0" w:firstRowFirstColumn="0" w:firstRowLastColumn="0" w:lastRowFirstColumn="0" w:lastRowLastColumn="0"/>
            <w:tcW w:w="7400" w:type="dxa"/>
          </w:tcPr>
          <w:p w14:paraId="5ACAD101" w14:textId="77777777" w:rsidR="00E7694F" w:rsidRPr="00EA384F" w:rsidRDefault="00E7694F" w:rsidP="00534303">
            <w:r w:rsidRPr="00EA384F">
              <w:t>Přehled plánovaných vzdělávacích akcí pro zaměstnance.</w:t>
            </w:r>
          </w:p>
        </w:tc>
      </w:tr>
      <w:tr w:rsidR="00E7694F" w:rsidRPr="00D14F47" w14:paraId="7CCA95E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0EB7A7A" w14:textId="09401A1F" w:rsidR="00E7694F" w:rsidRPr="00EA384F" w:rsidRDefault="00E7694F" w:rsidP="00E7694F">
            <w:r w:rsidRPr="00EA384F">
              <w:t>ZA-01.06</w:t>
            </w:r>
          </w:p>
        </w:tc>
        <w:tc>
          <w:tcPr>
            <w:cnfStyle w:val="000010000000" w:firstRow="0" w:lastRow="0" w:firstColumn="0" w:lastColumn="0" w:oddVBand="1" w:evenVBand="0" w:oddHBand="0" w:evenHBand="0" w:firstRowFirstColumn="0" w:firstRowLastColumn="0" w:lastRowFirstColumn="0" w:lastRowLastColumn="0"/>
            <w:tcW w:w="7400" w:type="dxa"/>
          </w:tcPr>
          <w:p w14:paraId="74C676DB" w14:textId="77777777" w:rsidR="00E7694F" w:rsidRPr="00EA384F" w:rsidRDefault="00E7694F" w:rsidP="00534303">
            <w:r w:rsidRPr="00EA384F">
              <w:t>Možnost přihlášení se na vzdělávací akci.</w:t>
            </w:r>
          </w:p>
        </w:tc>
      </w:tr>
      <w:tr w:rsidR="00E7694F" w:rsidRPr="00D14F47" w14:paraId="0BE3A01D"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2E5EA48" w14:textId="7B36DD3E" w:rsidR="00E7694F" w:rsidRPr="00EA384F" w:rsidRDefault="00E7694F" w:rsidP="00E7694F">
            <w:r w:rsidRPr="00EA384F">
              <w:t>ZA-01.07</w:t>
            </w:r>
          </w:p>
        </w:tc>
        <w:tc>
          <w:tcPr>
            <w:cnfStyle w:val="000010000000" w:firstRow="0" w:lastRow="0" w:firstColumn="0" w:lastColumn="0" w:oddVBand="1" w:evenVBand="0" w:oddHBand="0" w:evenHBand="0" w:firstRowFirstColumn="0" w:firstRowLastColumn="0" w:lastRowFirstColumn="0" w:lastRowLastColumn="0"/>
            <w:tcW w:w="7400" w:type="dxa"/>
          </w:tcPr>
          <w:p w14:paraId="49598F84" w14:textId="77777777" w:rsidR="00E7694F" w:rsidRPr="009A439E" w:rsidRDefault="00E7694F" w:rsidP="00534303">
            <w:r w:rsidRPr="00EA384F">
              <w:t>Možnost hodnocení vzdělávacích akcí, kterých se zaměstnanec účastnil a jejich lektorů.</w:t>
            </w:r>
          </w:p>
        </w:tc>
      </w:tr>
      <w:tr w:rsidR="00E7694F" w:rsidRPr="00D14F47" w14:paraId="35A3069E"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68224E5" w14:textId="02D28664" w:rsidR="00E7694F" w:rsidRPr="00EA384F" w:rsidRDefault="00E7694F" w:rsidP="00E7694F">
            <w:r w:rsidRPr="00EA384F">
              <w:t>ZA-01.08</w:t>
            </w:r>
          </w:p>
        </w:tc>
        <w:tc>
          <w:tcPr>
            <w:cnfStyle w:val="000010000000" w:firstRow="0" w:lastRow="0" w:firstColumn="0" w:lastColumn="0" w:oddVBand="1" w:evenVBand="0" w:oddHBand="0" w:evenHBand="0" w:firstRowFirstColumn="0" w:firstRowLastColumn="0" w:lastRowFirstColumn="0" w:lastRowLastColumn="0"/>
            <w:tcW w:w="7400" w:type="dxa"/>
          </w:tcPr>
          <w:p w14:paraId="39CE2D0C" w14:textId="77777777" w:rsidR="00E7694F" w:rsidRPr="00EA384F" w:rsidRDefault="00E7694F" w:rsidP="00534303">
            <w:r w:rsidRPr="00EA384F">
              <w:t>Dostupnost veškerých personálních formulářů a žádostí.</w:t>
            </w:r>
          </w:p>
        </w:tc>
      </w:tr>
      <w:tr w:rsidR="00E7694F" w:rsidRPr="00D14F47" w14:paraId="3B4813A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A41AC65" w14:textId="77777777" w:rsidR="00E7694F" w:rsidRPr="00EA384F" w:rsidRDefault="00E7694F" w:rsidP="00E7694F">
            <w:r w:rsidRPr="00EA384F">
              <w:t>ZA-02</w:t>
            </w:r>
          </w:p>
        </w:tc>
        <w:tc>
          <w:tcPr>
            <w:cnfStyle w:val="000010000000" w:firstRow="0" w:lastRow="0" w:firstColumn="0" w:lastColumn="0" w:oddVBand="1" w:evenVBand="0" w:oddHBand="0" w:evenHBand="0" w:firstRowFirstColumn="0" w:firstRowLastColumn="0" w:lastRowFirstColumn="0" w:lastRowLastColumn="0"/>
            <w:tcW w:w="7400" w:type="dxa"/>
          </w:tcPr>
          <w:p w14:paraId="547F8617" w14:textId="77777777" w:rsidR="00E7694F" w:rsidRPr="00EA384F" w:rsidRDefault="00E7694F" w:rsidP="00534303">
            <w:r w:rsidRPr="00EA384F">
              <w:t>MPDS poskytuje přístup a funkčnost pro přihlášené zaměstnance se specifickou rolí (zejm. zaměstnanci Oddělení řízení lidských zdrojů atd.)</w:t>
            </w:r>
          </w:p>
        </w:tc>
      </w:tr>
      <w:tr w:rsidR="00E7694F" w:rsidRPr="00D14F47" w14:paraId="2A9CB38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72775DD" w14:textId="77777777" w:rsidR="00E7694F" w:rsidRPr="00EA384F" w:rsidRDefault="00E7694F" w:rsidP="00E7694F">
            <w:r w:rsidRPr="00EA384F">
              <w:lastRenderedPageBreak/>
              <w:t>ZA-02.01</w:t>
            </w:r>
          </w:p>
        </w:tc>
        <w:tc>
          <w:tcPr>
            <w:cnfStyle w:val="000010000000" w:firstRow="0" w:lastRow="0" w:firstColumn="0" w:lastColumn="0" w:oddVBand="1" w:evenVBand="0" w:oddHBand="0" w:evenHBand="0" w:firstRowFirstColumn="0" w:firstRowLastColumn="0" w:lastRowFirstColumn="0" w:lastRowLastColumn="0"/>
            <w:tcW w:w="7400" w:type="dxa"/>
          </w:tcPr>
          <w:p w14:paraId="1FE18AF6" w14:textId="77777777" w:rsidR="00E7694F" w:rsidRPr="00EA384F" w:rsidRDefault="00E7694F" w:rsidP="00534303">
            <w:r w:rsidRPr="00EA384F">
              <w:t>Provádění změn v kontaktních údajích (mobil, telefon, kancelář).</w:t>
            </w:r>
          </w:p>
        </w:tc>
      </w:tr>
      <w:tr w:rsidR="00E7694F" w:rsidRPr="00D14F47" w14:paraId="3CAC4BA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589FB8FA" w14:textId="77777777" w:rsidR="00E7694F" w:rsidRPr="00EA384F" w:rsidRDefault="00E7694F" w:rsidP="00E7694F">
            <w:r w:rsidRPr="00EA384F">
              <w:t>ZA-02.02</w:t>
            </w:r>
          </w:p>
        </w:tc>
        <w:tc>
          <w:tcPr>
            <w:cnfStyle w:val="000010000000" w:firstRow="0" w:lastRow="0" w:firstColumn="0" w:lastColumn="0" w:oddVBand="1" w:evenVBand="0" w:oddHBand="0" w:evenHBand="0" w:firstRowFirstColumn="0" w:firstRowLastColumn="0" w:lastRowFirstColumn="0" w:lastRowLastColumn="0"/>
            <w:tcW w:w="7400" w:type="dxa"/>
          </w:tcPr>
          <w:p w14:paraId="0288297D" w14:textId="77777777" w:rsidR="00E7694F" w:rsidRPr="00EA384F" w:rsidRDefault="00E7694F" w:rsidP="00534303">
            <w:r w:rsidRPr="00EA384F">
              <w:t>Vyplnění PC zaměstnance – žádost o pracovní cestu a vyúčtování pracovní cesty a zaslání nadřízenému ke schválení, nastavení schvalovacího WF</w:t>
            </w:r>
          </w:p>
        </w:tc>
      </w:tr>
      <w:tr w:rsidR="00E7694F" w:rsidRPr="00D14F47" w14:paraId="07D5390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8DECB5E" w14:textId="77777777" w:rsidR="00E7694F" w:rsidRPr="00EA384F" w:rsidRDefault="00E7694F" w:rsidP="00E7694F">
            <w:r w:rsidRPr="00EA384F">
              <w:t>ZA-02.03</w:t>
            </w:r>
          </w:p>
        </w:tc>
        <w:tc>
          <w:tcPr>
            <w:cnfStyle w:val="000010000000" w:firstRow="0" w:lastRow="0" w:firstColumn="0" w:lastColumn="0" w:oddVBand="1" w:evenVBand="0" w:oddHBand="0" w:evenHBand="0" w:firstRowFirstColumn="0" w:firstRowLastColumn="0" w:lastRowFirstColumn="0" w:lastRowLastColumn="0"/>
            <w:tcW w:w="7400" w:type="dxa"/>
          </w:tcPr>
          <w:p w14:paraId="562C9822" w14:textId="77777777" w:rsidR="00E7694F" w:rsidRPr="00EA384F" w:rsidRDefault="00E7694F" w:rsidP="00534303">
            <w:r w:rsidRPr="00EA384F">
              <w:t>Přehledové sestavy, návrhy odměn, hodnocení, schvalování plánu dovolených, tisky výplatních lístků.</w:t>
            </w:r>
          </w:p>
        </w:tc>
      </w:tr>
      <w:tr w:rsidR="00E7694F" w:rsidRPr="00D14F47" w14:paraId="25B65EB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9F991DE" w14:textId="77777777" w:rsidR="00E7694F" w:rsidRPr="00EA384F" w:rsidRDefault="00E7694F" w:rsidP="00E7694F">
            <w:r w:rsidRPr="00EA384F">
              <w:t>ZA-03</w:t>
            </w:r>
          </w:p>
        </w:tc>
        <w:tc>
          <w:tcPr>
            <w:cnfStyle w:val="000010000000" w:firstRow="0" w:lastRow="0" w:firstColumn="0" w:lastColumn="0" w:oddVBand="1" w:evenVBand="0" w:oddHBand="0" w:evenHBand="0" w:firstRowFirstColumn="0" w:firstRowLastColumn="0" w:lastRowFirstColumn="0" w:lastRowLastColumn="0"/>
            <w:tcW w:w="7400" w:type="dxa"/>
          </w:tcPr>
          <w:p w14:paraId="165DC0B3" w14:textId="617A6F56" w:rsidR="00E7694F" w:rsidRPr="00EA384F" w:rsidRDefault="00E7694F" w:rsidP="00534303">
            <w:r w:rsidRPr="009A439E">
              <w:t>Automatický proces zpracování potvrzení vedoucích pracovníků o vypořádání majetku při odchodu zaměstnance ze zaměstnání</w:t>
            </w:r>
            <w:r w:rsidRPr="00EA384F">
              <w:t xml:space="preserve"> (např. formou webového formuláře se seznamem povinností zaměstnance a potvrzením splnění těchto povinností ze strany vedoucího zaměstnance.</w:t>
            </w:r>
          </w:p>
        </w:tc>
      </w:tr>
      <w:tr w:rsidR="00E7694F" w:rsidRPr="00D14F47" w14:paraId="4B6D959D"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05C0AC3" w14:textId="77777777" w:rsidR="00E7694F" w:rsidRPr="00EA384F" w:rsidRDefault="00E7694F" w:rsidP="00E7694F">
            <w:r w:rsidRPr="00EA384F">
              <w:t>VZ-04</w:t>
            </w:r>
          </w:p>
        </w:tc>
        <w:tc>
          <w:tcPr>
            <w:cnfStyle w:val="000010000000" w:firstRow="0" w:lastRow="0" w:firstColumn="0" w:lastColumn="0" w:oddVBand="1" w:evenVBand="0" w:oddHBand="0" w:evenHBand="0" w:firstRowFirstColumn="0" w:firstRowLastColumn="0" w:lastRowFirstColumn="0" w:lastRowLastColumn="0"/>
            <w:tcW w:w="7400" w:type="dxa"/>
          </w:tcPr>
          <w:p w14:paraId="4615BFD8" w14:textId="77777777" w:rsidR="00E7694F" w:rsidRPr="00EA384F" w:rsidRDefault="00E7694F" w:rsidP="00534303">
            <w:r w:rsidRPr="00EA384F">
              <w:t xml:space="preserve">MPDS poskytuje přístup a funkčnost pro </w:t>
            </w:r>
            <w:r w:rsidRPr="00EA384F">
              <w:rPr>
                <w:b/>
                <w:i/>
              </w:rPr>
              <w:t>vedouc</w:t>
            </w:r>
            <w:r w:rsidRPr="00EA384F">
              <w:rPr>
                <w:b/>
              </w:rPr>
              <w:t>í</w:t>
            </w:r>
            <w:r w:rsidRPr="00EA384F">
              <w:t xml:space="preserve"> </w:t>
            </w:r>
            <w:r w:rsidRPr="00EA384F">
              <w:rPr>
                <w:b/>
              </w:rPr>
              <w:t>zaměstnance</w:t>
            </w:r>
            <w:r w:rsidRPr="00EA384F">
              <w:t xml:space="preserve"> (nadřízené) uživatele minimálně v níže specifikovaném rozs</w:t>
            </w:r>
            <w:r w:rsidRPr="009A439E">
              <w:t>ahu.</w:t>
            </w:r>
          </w:p>
        </w:tc>
      </w:tr>
      <w:tr w:rsidR="00E7694F" w:rsidRPr="00D14F47" w14:paraId="2C1C2CB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6118133" w14:textId="77777777" w:rsidR="00E7694F" w:rsidRPr="00EA384F" w:rsidRDefault="00E7694F" w:rsidP="00E7694F">
            <w:pPr>
              <w:rPr>
                <w:b w:val="0"/>
              </w:rPr>
            </w:pPr>
            <w:r w:rsidRPr="00EA384F">
              <w:t>VZ-04.01</w:t>
            </w:r>
          </w:p>
        </w:tc>
        <w:tc>
          <w:tcPr>
            <w:cnfStyle w:val="000010000000" w:firstRow="0" w:lastRow="0" w:firstColumn="0" w:lastColumn="0" w:oddVBand="1" w:evenVBand="0" w:oddHBand="0" w:evenHBand="0" w:firstRowFirstColumn="0" w:firstRowLastColumn="0" w:lastRowFirstColumn="0" w:lastRowLastColumn="0"/>
            <w:tcW w:w="7400" w:type="dxa"/>
          </w:tcPr>
          <w:p w14:paraId="28966136" w14:textId="77777777" w:rsidR="00E7694F" w:rsidRPr="009A439E" w:rsidRDefault="00E7694F" w:rsidP="00534303">
            <w:r w:rsidRPr="00EA384F">
              <w:t xml:space="preserve">Zobrazení základních informací o svých podřízených zaměstnancích (příjmení, jméno, titul, osobní </w:t>
            </w:r>
            <w:r w:rsidR="005F10AC" w:rsidRPr="00EA384F">
              <w:t>číslo, datum</w:t>
            </w:r>
            <w:r w:rsidRPr="00EA384F">
              <w:t xml:space="preserve"> nástupu, doba trvání pracovníh</w:t>
            </w:r>
            <w:r w:rsidR="005F10AC" w:rsidRPr="00EA384F">
              <w:t>o poměru, název pracovní pozice</w:t>
            </w:r>
            <w:r w:rsidRPr="009A439E">
              <w:t>, výše základní hrubé mzdy a případně rolí, výše VSM, datum posledního hodnocení, atd.).</w:t>
            </w:r>
          </w:p>
        </w:tc>
      </w:tr>
      <w:tr w:rsidR="00E7694F" w:rsidRPr="00D14F47" w14:paraId="3199573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FECF326" w14:textId="77777777" w:rsidR="00E7694F" w:rsidRPr="00EA384F" w:rsidRDefault="00E7694F" w:rsidP="00E7694F">
            <w:r w:rsidRPr="00EA384F">
              <w:t>VZ-04.02</w:t>
            </w:r>
          </w:p>
        </w:tc>
        <w:tc>
          <w:tcPr>
            <w:cnfStyle w:val="000010000000" w:firstRow="0" w:lastRow="0" w:firstColumn="0" w:lastColumn="0" w:oddVBand="1" w:evenVBand="0" w:oddHBand="0" w:evenHBand="0" w:firstRowFirstColumn="0" w:firstRowLastColumn="0" w:lastRowFirstColumn="0" w:lastRowLastColumn="0"/>
            <w:tcW w:w="7400" w:type="dxa"/>
          </w:tcPr>
          <w:p w14:paraId="5038E440" w14:textId="77777777" w:rsidR="00E7694F" w:rsidRPr="00EA384F" w:rsidRDefault="00E7694F" w:rsidP="00534303">
            <w:r w:rsidRPr="00EA384F">
              <w:t>Koordinace plánované nepřítomnosti svých podřízených zaměstnanců, schvalování nepřítomností a jejich přehledné grafické zobrazení, vytváření ročního plánu čerpání dovolené</w:t>
            </w:r>
          </w:p>
        </w:tc>
      </w:tr>
      <w:tr w:rsidR="00E7694F" w:rsidRPr="00D14F47" w14:paraId="303E5E1F"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2B3F5BB" w14:textId="77777777" w:rsidR="00E7694F" w:rsidRPr="00EA384F" w:rsidRDefault="00E7694F" w:rsidP="00E7694F">
            <w:r w:rsidRPr="00EA384F">
              <w:t>VZ-04.03</w:t>
            </w:r>
          </w:p>
        </w:tc>
        <w:tc>
          <w:tcPr>
            <w:cnfStyle w:val="000010000000" w:firstRow="0" w:lastRow="0" w:firstColumn="0" w:lastColumn="0" w:oddVBand="1" w:evenVBand="0" w:oddHBand="0" w:evenHBand="0" w:firstRowFirstColumn="0" w:firstRowLastColumn="0" w:lastRowFirstColumn="0" w:lastRowLastColumn="0"/>
            <w:tcW w:w="7400" w:type="dxa"/>
          </w:tcPr>
          <w:p w14:paraId="2CE6E079" w14:textId="77777777" w:rsidR="00E7694F" w:rsidRPr="00EA384F" w:rsidRDefault="00E7694F" w:rsidP="00534303">
            <w:r w:rsidRPr="00EA384F">
              <w:t>Provádění relevantních změn u svých podřízených zaměstnanců (např. mzdové zařazení, pracovní úvazek, doba trvání pracovního poměru, charakteristika systemizovaného místa, charakteristika pracovního místa, změna požadavků na pracovní místo, změna popisu pracovního místa u podřízeného s nastaveným WF pro schvalování, pro zaslání informace odd. HRBO a</w:t>
            </w:r>
            <w:r w:rsidRPr="009A439E">
              <w:t xml:space="preserve"> </w:t>
            </w:r>
            <w:r w:rsidRPr="00EA384F">
              <w:t>zaměstnanci o jeho změně, apod.).</w:t>
            </w:r>
          </w:p>
        </w:tc>
      </w:tr>
      <w:tr w:rsidR="00E7694F" w:rsidRPr="00D14F47" w14:paraId="1E7E1CDF"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3AD8EC5" w14:textId="77777777" w:rsidR="00E7694F" w:rsidRPr="00EA384F" w:rsidRDefault="00E7694F" w:rsidP="00E7694F">
            <w:r w:rsidRPr="00EA384F">
              <w:t>VZ-04.04</w:t>
            </w:r>
          </w:p>
        </w:tc>
        <w:tc>
          <w:tcPr>
            <w:cnfStyle w:val="000010000000" w:firstRow="0" w:lastRow="0" w:firstColumn="0" w:lastColumn="0" w:oddVBand="1" w:evenVBand="0" w:oddHBand="0" w:evenHBand="0" w:firstRowFirstColumn="0" w:firstRowLastColumn="0" w:lastRowFirstColumn="0" w:lastRowLastColumn="0"/>
            <w:tcW w:w="7400" w:type="dxa"/>
          </w:tcPr>
          <w:p w14:paraId="144B0EA9" w14:textId="77777777" w:rsidR="00E7694F" w:rsidRPr="00EA384F" w:rsidRDefault="00E7694F" w:rsidP="00534303">
            <w:r w:rsidRPr="00EA384F">
              <w:t>Hodnocení svých podřízených zaměstnanců.</w:t>
            </w:r>
          </w:p>
        </w:tc>
      </w:tr>
      <w:tr w:rsidR="00E7694F" w:rsidRPr="00D14F47" w14:paraId="34FF03F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72668AE" w14:textId="77777777" w:rsidR="00E7694F" w:rsidRPr="00EA384F" w:rsidRDefault="00E7694F" w:rsidP="00E7694F">
            <w:r w:rsidRPr="00EA384F">
              <w:t>VZ-04.05</w:t>
            </w:r>
          </w:p>
        </w:tc>
        <w:tc>
          <w:tcPr>
            <w:cnfStyle w:val="000010000000" w:firstRow="0" w:lastRow="0" w:firstColumn="0" w:lastColumn="0" w:oddVBand="1" w:evenVBand="0" w:oddHBand="0" w:evenHBand="0" w:firstRowFirstColumn="0" w:firstRowLastColumn="0" w:lastRowFirstColumn="0" w:lastRowLastColumn="0"/>
            <w:tcW w:w="7400" w:type="dxa"/>
          </w:tcPr>
          <w:p w14:paraId="478ADAF7" w14:textId="77777777" w:rsidR="00E7694F" w:rsidRPr="00EA384F" w:rsidRDefault="00E7694F" w:rsidP="00534303">
            <w:r w:rsidRPr="00EA384F">
              <w:t>Navrhování libovolných odměn svým podřízeným zaměstnancům a po schválení jejich promítnutí do zpracování mezd. Přehled zůstatků mimořádných odměn dle mzdových druhů, přehled čerpání odměn dle mzdových druhů, s možností tisku a možnost exportu do MS Excel</w:t>
            </w:r>
          </w:p>
        </w:tc>
      </w:tr>
      <w:tr w:rsidR="00E7694F" w:rsidRPr="00D14F47" w14:paraId="51740A0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64799C2" w14:textId="77777777" w:rsidR="00E7694F" w:rsidRPr="00EA384F" w:rsidRDefault="008D6D7E" w:rsidP="00E7694F">
            <w:r w:rsidRPr="00EA384F">
              <w:t>VZ</w:t>
            </w:r>
            <w:r w:rsidR="00E7694F" w:rsidRPr="00EA384F">
              <w:t>-05</w:t>
            </w:r>
          </w:p>
        </w:tc>
        <w:tc>
          <w:tcPr>
            <w:cnfStyle w:val="000010000000" w:firstRow="0" w:lastRow="0" w:firstColumn="0" w:lastColumn="0" w:oddVBand="1" w:evenVBand="0" w:oddHBand="0" w:evenHBand="0" w:firstRowFirstColumn="0" w:firstRowLastColumn="0" w:lastRowFirstColumn="0" w:lastRowLastColumn="0"/>
            <w:tcW w:w="7400" w:type="dxa"/>
          </w:tcPr>
          <w:p w14:paraId="73E27373" w14:textId="05382B0A" w:rsidR="00E7694F" w:rsidRPr="00EA384F" w:rsidRDefault="00E7694F" w:rsidP="00534303">
            <w:r w:rsidRPr="00EA384F">
              <w:t>MPDS umožňuje dle uživatelský</w:t>
            </w:r>
            <w:r w:rsidRPr="009A439E">
              <w:t>ch</w:t>
            </w:r>
            <w:r w:rsidRPr="00EA384F">
              <w:t xml:space="preserve"> </w:t>
            </w:r>
            <w:proofErr w:type="gramStart"/>
            <w:r w:rsidRPr="00EA384F">
              <w:t>rolím</w:t>
            </w:r>
            <w:proofErr w:type="gramEnd"/>
            <w:r w:rsidRPr="00EA384F">
              <w:t xml:space="preserve"> přístup k personálním formulářům a jejich interaktivnímu vyplnění</w:t>
            </w:r>
            <w:r w:rsidRPr="009A439E">
              <w:t xml:space="preserve"> (např. vedoucí zaměstnanec vidí svůj formulář a formuláře svých podřízených, zaměstnanec vidí pouze svůj formulář)</w:t>
            </w:r>
            <w:r w:rsidRPr="00EA384F">
              <w:t>.</w:t>
            </w:r>
          </w:p>
        </w:tc>
      </w:tr>
    </w:tbl>
    <w:p w14:paraId="6BB15CC5" w14:textId="77777777" w:rsidR="00487FD9" w:rsidRPr="00EA384F" w:rsidRDefault="00487FD9" w:rsidP="00A117F6">
      <w:pPr>
        <w:pStyle w:val="Nadpis1"/>
      </w:pPr>
      <w:bookmarkStart w:id="18" w:name="_Toc511742977"/>
      <w:bookmarkStart w:id="19" w:name="_Toc475544152"/>
      <w:bookmarkStart w:id="20" w:name="_Toc58592380"/>
      <w:r w:rsidRPr="00EA384F">
        <w:t>Oblast E-</w:t>
      </w:r>
      <w:proofErr w:type="spellStart"/>
      <w:r w:rsidRPr="00EA384F">
        <w:t>learning</w:t>
      </w:r>
      <w:bookmarkEnd w:id="18"/>
      <w:bookmarkEnd w:id="19"/>
      <w:bookmarkEnd w:id="20"/>
      <w:proofErr w:type="spellEnd"/>
    </w:p>
    <w:tbl>
      <w:tblPr>
        <w:tblStyle w:val="ListTable31"/>
        <w:tblW w:w="8926" w:type="dxa"/>
        <w:tblLayout w:type="fixed"/>
        <w:tblLook w:val="00A0" w:firstRow="1" w:lastRow="0" w:firstColumn="1" w:lastColumn="0" w:noHBand="0" w:noVBand="0"/>
      </w:tblPr>
      <w:tblGrid>
        <w:gridCol w:w="1526"/>
        <w:gridCol w:w="7400"/>
      </w:tblGrid>
      <w:tr w:rsidR="00E7694F" w:rsidRPr="00D14F47" w14:paraId="24791F82"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tcPr>
          <w:p w14:paraId="0E40F48B" w14:textId="77777777" w:rsidR="00E7694F" w:rsidRPr="00EA384F" w:rsidRDefault="00746A55" w:rsidP="00746A55">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6CF23F73" w14:textId="77777777" w:rsidR="00E7694F" w:rsidRPr="00EA384F" w:rsidRDefault="00E7694F" w:rsidP="00746A55">
            <w:pPr>
              <w:rPr>
                <w:b w:val="0"/>
                <w:color w:val="auto"/>
              </w:rPr>
            </w:pPr>
            <w:r w:rsidRPr="00EA384F">
              <w:rPr>
                <w:color w:val="auto"/>
              </w:rPr>
              <w:t>Požadavek</w:t>
            </w:r>
          </w:p>
        </w:tc>
      </w:tr>
      <w:tr w:rsidR="006269B4" w:rsidRPr="00D14F47" w14:paraId="6D42F3B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5BA7419" w14:textId="77777777" w:rsidR="006269B4" w:rsidRPr="00EA384F" w:rsidRDefault="006269B4" w:rsidP="006269B4">
            <w:r w:rsidRPr="00EA384F">
              <w:t>EL-01</w:t>
            </w:r>
          </w:p>
        </w:tc>
        <w:tc>
          <w:tcPr>
            <w:cnfStyle w:val="000010000000" w:firstRow="0" w:lastRow="0" w:firstColumn="0" w:lastColumn="0" w:oddVBand="1" w:evenVBand="0" w:oddHBand="0" w:evenHBand="0" w:firstRowFirstColumn="0" w:firstRowLastColumn="0" w:lastRowFirstColumn="0" w:lastRowLastColumn="0"/>
            <w:tcW w:w="7400" w:type="dxa"/>
          </w:tcPr>
          <w:p w14:paraId="6D04D3EC" w14:textId="6DCE8775" w:rsidR="006269B4" w:rsidRPr="00EA384F" w:rsidRDefault="006269B4" w:rsidP="006269B4">
            <w:proofErr w:type="spellStart"/>
            <w:r w:rsidRPr="00EA384F">
              <w:t>adavatel</w:t>
            </w:r>
            <w:proofErr w:type="spellEnd"/>
            <w:r w:rsidRPr="00EA384F">
              <w:t xml:space="preserve"> disponuje sadou vytvořených e-</w:t>
            </w:r>
            <w:proofErr w:type="spellStart"/>
            <w:r w:rsidRPr="00EA384F">
              <w:t>learningů</w:t>
            </w:r>
            <w:proofErr w:type="spellEnd"/>
            <w:r w:rsidRPr="00EA384F">
              <w:t>, které zaměstnanci absolvují v separátním nástroji. MPDS musí umožnit zaznamenávat v</w:t>
            </w:r>
            <w:r w:rsidRPr="009A439E">
              <w:t xml:space="preserve"> oblasti vzdělávání </w:t>
            </w:r>
            <w:r w:rsidRPr="009A439E">
              <w:lastRenderedPageBreak/>
              <w:t>záznamy o absolvování e-</w:t>
            </w:r>
            <w:proofErr w:type="spellStart"/>
            <w:r w:rsidRPr="009A439E">
              <w:t>learingnové</w:t>
            </w:r>
            <w:proofErr w:type="spellEnd"/>
            <w:r w:rsidRPr="009A439E">
              <w:t xml:space="preserve"> </w:t>
            </w:r>
            <w:r w:rsidR="0078638A" w:rsidRPr="009A439E">
              <w:t>vzdělávací</w:t>
            </w:r>
            <w:r w:rsidRPr="009A439E">
              <w:t xml:space="preserve"> akce zaměstnancem </w:t>
            </w:r>
            <w:r w:rsidRPr="00EA384F">
              <w:t>s následným automatickým tiskem</w:t>
            </w:r>
            <w:r w:rsidRPr="009A439E">
              <w:t xml:space="preserve"> (</w:t>
            </w:r>
            <w:proofErr w:type="spellStart"/>
            <w:r w:rsidRPr="009A439E">
              <w:t>pdf</w:t>
            </w:r>
            <w:proofErr w:type="spellEnd"/>
            <w:r w:rsidRPr="009A439E">
              <w:t xml:space="preserve">, nebo jiný vhodný formát) a uložení </w:t>
            </w:r>
            <w:r w:rsidRPr="00EA384F">
              <w:t>osvědčení.</w:t>
            </w:r>
          </w:p>
        </w:tc>
      </w:tr>
    </w:tbl>
    <w:p w14:paraId="3C8C1AAE" w14:textId="77777777" w:rsidR="00E7694F" w:rsidRPr="00EA384F" w:rsidRDefault="008E47A0" w:rsidP="00A926A5">
      <w:pPr>
        <w:pStyle w:val="Nadpis1"/>
      </w:pPr>
      <w:bookmarkStart w:id="21" w:name="_Toc58592381"/>
      <w:r>
        <w:lastRenderedPageBreak/>
        <w:t>Oblast Cestovní příkazy</w:t>
      </w:r>
      <w:r w:rsidR="00642B5F">
        <w:t>/</w:t>
      </w:r>
      <w:r w:rsidR="00526FB1">
        <w:t>P</w:t>
      </w:r>
      <w:r w:rsidR="00642B5F">
        <w:t>racovní cesty</w:t>
      </w:r>
      <w:bookmarkEnd w:id="21"/>
    </w:p>
    <w:tbl>
      <w:tblPr>
        <w:tblStyle w:val="ListTable31"/>
        <w:tblW w:w="9638" w:type="dxa"/>
        <w:tblLayout w:type="fixed"/>
        <w:tblLook w:val="00A0" w:firstRow="1" w:lastRow="0" w:firstColumn="1" w:lastColumn="0" w:noHBand="0" w:noVBand="0"/>
      </w:tblPr>
      <w:tblGrid>
        <w:gridCol w:w="1526"/>
        <w:gridCol w:w="8112"/>
      </w:tblGrid>
      <w:tr w:rsidR="003F0AA9" w:rsidRPr="00EA384F" w14:paraId="5E1921DC"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6" w:type="dxa"/>
          </w:tcPr>
          <w:p w14:paraId="65E85A67" w14:textId="77777777" w:rsidR="003F0AA9" w:rsidRPr="00EA384F" w:rsidRDefault="003F0AA9" w:rsidP="00534303">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8112" w:type="dxa"/>
          </w:tcPr>
          <w:p w14:paraId="1DE10F6A" w14:textId="77777777" w:rsidR="003F0AA9" w:rsidRPr="00EA384F" w:rsidRDefault="003F0AA9" w:rsidP="00534303">
            <w:pPr>
              <w:rPr>
                <w:b w:val="0"/>
                <w:color w:val="auto"/>
              </w:rPr>
            </w:pPr>
            <w:r w:rsidRPr="00EA384F">
              <w:rPr>
                <w:color w:val="auto"/>
              </w:rPr>
              <w:t>Požadavek</w:t>
            </w:r>
          </w:p>
        </w:tc>
      </w:tr>
      <w:tr w:rsidR="003F0AA9" w:rsidRPr="00EA384F" w14:paraId="3A5B4BD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534D249" w14:textId="77777777" w:rsidR="003F0AA9" w:rsidRPr="00EA384F" w:rsidRDefault="003F0AA9" w:rsidP="00534303">
            <w:r w:rsidRPr="00EA384F">
              <w:t>CP-01</w:t>
            </w:r>
          </w:p>
        </w:tc>
        <w:tc>
          <w:tcPr>
            <w:cnfStyle w:val="000010000000" w:firstRow="0" w:lastRow="0" w:firstColumn="0" w:lastColumn="0" w:oddVBand="1" w:evenVBand="0" w:oddHBand="0" w:evenHBand="0" w:firstRowFirstColumn="0" w:firstRowLastColumn="0" w:lastRowFirstColumn="0" w:lastRowLastColumn="0"/>
            <w:tcW w:w="8112" w:type="dxa"/>
          </w:tcPr>
          <w:p w14:paraId="5673FA6F" w14:textId="77777777" w:rsidR="003F0AA9" w:rsidRPr="00EA384F" w:rsidRDefault="003F0AA9" w:rsidP="00534303">
            <w:r w:rsidRPr="00EA384F">
              <w:t xml:space="preserve">MPDS umožňuje elektronické </w:t>
            </w:r>
            <w:proofErr w:type="spellStart"/>
            <w:r w:rsidRPr="00EA384F">
              <w:t>workflow</w:t>
            </w:r>
            <w:proofErr w:type="spellEnd"/>
            <w:r w:rsidRPr="00EA384F">
              <w:t xml:space="preserve"> procesu tuzemských a zahraničních služebních a pracovních cest minimálně v rozsahu vyslání na služební/pracovní cestu (určení účelu a podmínek cesty, finanční zajištění, způsobu dopravy, spolucestujících, ubytování), přerušení cesty, poskytnutí zálohy a schválení cesty, podání zprávy o výsledku služební cesty</w:t>
            </w:r>
          </w:p>
        </w:tc>
      </w:tr>
      <w:tr w:rsidR="003F0AA9" w:rsidRPr="00EA384F" w14:paraId="4D66DC22"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5B7956F0" w14:textId="77777777" w:rsidR="003F0AA9" w:rsidRPr="00EA384F" w:rsidRDefault="003F0AA9" w:rsidP="00534303">
            <w:r w:rsidRPr="00EA384F">
              <w:t>CP-02</w:t>
            </w:r>
          </w:p>
        </w:tc>
        <w:tc>
          <w:tcPr>
            <w:cnfStyle w:val="000010000000" w:firstRow="0" w:lastRow="0" w:firstColumn="0" w:lastColumn="0" w:oddVBand="1" w:evenVBand="0" w:oddHBand="0" w:evenHBand="0" w:firstRowFirstColumn="0" w:firstRowLastColumn="0" w:lastRowFirstColumn="0" w:lastRowLastColumn="0"/>
            <w:tcW w:w="8112" w:type="dxa"/>
          </w:tcPr>
          <w:p w14:paraId="59091B3D" w14:textId="77777777" w:rsidR="003F0AA9" w:rsidRPr="00EA384F" w:rsidRDefault="003F0AA9" w:rsidP="00534303">
            <w:r w:rsidRPr="00EA384F">
              <w:t>MPDS umožňuje schválení vyúčtování služební cesty a výplatu cestovních náhrad ve mzdě.</w:t>
            </w:r>
          </w:p>
        </w:tc>
      </w:tr>
      <w:tr w:rsidR="003F0AA9" w:rsidRPr="00EA384F" w14:paraId="3A8E85A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E17F08B" w14:textId="77777777" w:rsidR="003F0AA9" w:rsidRPr="00EA384F" w:rsidRDefault="003F0AA9" w:rsidP="00534303">
            <w:r w:rsidRPr="00EA384F">
              <w:t>CP-02.01</w:t>
            </w:r>
          </w:p>
        </w:tc>
        <w:tc>
          <w:tcPr>
            <w:cnfStyle w:val="000010000000" w:firstRow="0" w:lastRow="0" w:firstColumn="0" w:lastColumn="0" w:oddVBand="1" w:evenVBand="0" w:oddHBand="0" w:evenHBand="0" w:firstRowFirstColumn="0" w:firstRowLastColumn="0" w:lastRowFirstColumn="0" w:lastRowLastColumn="0"/>
            <w:tcW w:w="8112" w:type="dxa"/>
          </w:tcPr>
          <w:p w14:paraId="77740FC9" w14:textId="77777777" w:rsidR="003F0AA9" w:rsidRPr="00EA384F" w:rsidRDefault="003F0AA9" w:rsidP="00534303">
            <w:r w:rsidRPr="00EA384F">
              <w:t xml:space="preserve">MPDS umožňuje zjednodušené vyúčtovávání pro opakující se výjezdy (např. formou vytváření kopií </w:t>
            </w:r>
            <w:r w:rsidRPr="009A439E">
              <w:t>záznamu pracovní cesty, nebo jinou vhodnou formou).</w:t>
            </w:r>
          </w:p>
        </w:tc>
      </w:tr>
      <w:tr w:rsidR="003F0AA9" w:rsidRPr="00EA384F" w14:paraId="525F668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8A97C2F" w14:textId="272F9069" w:rsidR="003F0AA9" w:rsidRPr="00EA384F" w:rsidRDefault="003F0AA9" w:rsidP="00534303">
            <w:r w:rsidRPr="00EA384F">
              <w:t>CP-03</w:t>
            </w:r>
          </w:p>
        </w:tc>
        <w:tc>
          <w:tcPr>
            <w:cnfStyle w:val="000010000000" w:firstRow="0" w:lastRow="0" w:firstColumn="0" w:lastColumn="0" w:oddVBand="1" w:evenVBand="0" w:oddHBand="0" w:evenHBand="0" w:firstRowFirstColumn="0" w:firstRowLastColumn="0" w:lastRowFirstColumn="0" w:lastRowLastColumn="0"/>
            <w:tcW w:w="8112" w:type="dxa"/>
          </w:tcPr>
          <w:p w14:paraId="690DD2DD" w14:textId="77777777" w:rsidR="003F0AA9" w:rsidRPr="00EA384F" w:rsidRDefault="003F0AA9" w:rsidP="00534303">
            <w:r w:rsidRPr="00EA384F">
              <w:t xml:space="preserve">MPDS umožňuje tisk cestovního příkazu tuzemské i zahraniční pracovní cesty a vyúčtování tuzemské i zahraniční pracovní cesty. </w:t>
            </w:r>
          </w:p>
        </w:tc>
      </w:tr>
      <w:tr w:rsidR="003F0AA9" w:rsidRPr="00EA384F" w14:paraId="20F2C8C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0ED9872" w14:textId="66C3DE30" w:rsidR="003F0AA9" w:rsidRPr="00EA384F" w:rsidRDefault="003F0AA9" w:rsidP="00534303">
            <w:r w:rsidRPr="00EA384F">
              <w:t>CP-04</w:t>
            </w:r>
          </w:p>
        </w:tc>
        <w:tc>
          <w:tcPr>
            <w:cnfStyle w:val="000010000000" w:firstRow="0" w:lastRow="0" w:firstColumn="0" w:lastColumn="0" w:oddVBand="1" w:evenVBand="0" w:oddHBand="0" w:evenHBand="0" w:firstRowFirstColumn="0" w:firstRowLastColumn="0" w:lastRowFirstColumn="0" w:lastRowLastColumn="0"/>
            <w:tcW w:w="8112" w:type="dxa"/>
          </w:tcPr>
          <w:p w14:paraId="25FE1EDD" w14:textId="77777777" w:rsidR="003F0AA9" w:rsidRPr="00EA384F" w:rsidRDefault="003F0AA9" w:rsidP="00534303">
            <w:r w:rsidRPr="00EA384F">
              <w:t xml:space="preserve">MPDS umožňuje evidenci zpráv z tuzemské i zahraniční pracovní cesty. </w:t>
            </w:r>
          </w:p>
        </w:tc>
      </w:tr>
      <w:tr w:rsidR="003F0AA9" w:rsidRPr="00EA384F" w14:paraId="20DF4870"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D0D0828" w14:textId="032FD3AC" w:rsidR="003F0AA9" w:rsidRPr="00EA384F" w:rsidRDefault="003F0AA9" w:rsidP="00534303">
            <w:r w:rsidRPr="00EA384F">
              <w:t>CP-05</w:t>
            </w:r>
          </w:p>
        </w:tc>
        <w:tc>
          <w:tcPr>
            <w:cnfStyle w:val="000010000000" w:firstRow="0" w:lastRow="0" w:firstColumn="0" w:lastColumn="0" w:oddVBand="1" w:evenVBand="0" w:oddHBand="0" w:evenHBand="0" w:firstRowFirstColumn="0" w:firstRowLastColumn="0" w:lastRowFirstColumn="0" w:lastRowLastColumn="0"/>
            <w:tcW w:w="8112" w:type="dxa"/>
          </w:tcPr>
          <w:p w14:paraId="17FEB12A" w14:textId="5CD8271A" w:rsidR="003F0AA9" w:rsidRPr="00EA384F" w:rsidRDefault="003F0AA9" w:rsidP="00534303">
            <w:r w:rsidRPr="00EA384F">
              <w:t>MPDS umožňuje nahrát k cestovnímu příkazu přílohu ve formátu</w:t>
            </w:r>
            <w:r w:rsidRPr="009A439E">
              <w:t xml:space="preserve"> PDF.</w:t>
            </w:r>
          </w:p>
        </w:tc>
      </w:tr>
      <w:tr w:rsidR="003F0AA9" w:rsidRPr="00EA384F" w14:paraId="188ACD5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0EAC2A9" w14:textId="6B61046F" w:rsidR="003F0AA9" w:rsidRPr="00EA384F" w:rsidRDefault="003F0AA9" w:rsidP="00534303">
            <w:r w:rsidRPr="00EA384F">
              <w:t>CP-06</w:t>
            </w:r>
          </w:p>
        </w:tc>
        <w:tc>
          <w:tcPr>
            <w:cnfStyle w:val="000010000000" w:firstRow="0" w:lastRow="0" w:firstColumn="0" w:lastColumn="0" w:oddVBand="1" w:evenVBand="0" w:oddHBand="0" w:evenHBand="0" w:firstRowFirstColumn="0" w:firstRowLastColumn="0" w:lastRowFirstColumn="0" w:lastRowLastColumn="0"/>
            <w:tcW w:w="8112" w:type="dxa"/>
          </w:tcPr>
          <w:p w14:paraId="393A9C4B" w14:textId="77777777" w:rsidR="003F0AA9" w:rsidRPr="00EA384F" w:rsidRDefault="003F0AA9" w:rsidP="00534303">
            <w:r w:rsidRPr="00EA384F">
              <w:t>MPDS umožňuje export vyúčtovaných tuzemských i zahraničních cestovních příkazů (společně i do samostatných sestav) pro zaúčtování dle nákladových středisek</w:t>
            </w:r>
            <w:r w:rsidRPr="009A439E">
              <w:t xml:space="preserve"> </w:t>
            </w:r>
            <w:r w:rsidRPr="00EA384F">
              <w:t xml:space="preserve">do jiného IS - SAP minimálně v MS Excel </w:t>
            </w:r>
          </w:p>
        </w:tc>
      </w:tr>
      <w:tr w:rsidR="003F0AA9" w:rsidRPr="00EA384F" w14:paraId="504526CF"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FF4C2F3" w14:textId="03F40E10" w:rsidR="003F0AA9" w:rsidRPr="00EA384F" w:rsidRDefault="003F0AA9" w:rsidP="00534303">
            <w:r w:rsidRPr="00EA384F">
              <w:t>CP-07</w:t>
            </w:r>
          </w:p>
        </w:tc>
        <w:tc>
          <w:tcPr>
            <w:cnfStyle w:val="000010000000" w:firstRow="0" w:lastRow="0" w:firstColumn="0" w:lastColumn="0" w:oddVBand="1" w:evenVBand="0" w:oddHBand="0" w:evenHBand="0" w:firstRowFirstColumn="0" w:firstRowLastColumn="0" w:lastRowFirstColumn="0" w:lastRowLastColumn="0"/>
            <w:tcW w:w="8112" w:type="dxa"/>
          </w:tcPr>
          <w:p w14:paraId="0BE7A22C" w14:textId="77777777" w:rsidR="003F0AA9" w:rsidRPr="00EA384F" w:rsidRDefault="003F0AA9" w:rsidP="00534303">
            <w:r w:rsidRPr="00EA384F">
              <w:t>MPDS umožňuje vazbu na funkční oblast Docházka, popř. docházkový systém a systém SAP kde se provádí vyúčtování SC.</w:t>
            </w:r>
          </w:p>
        </w:tc>
      </w:tr>
    </w:tbl>
    <w:p w14:paraId="56C7138C" w14:textId="77777777" w:rsidR="008E47A0" w:rsidRPr="00EA384F" w:rsidRDefault="008E47A0" w:rsidP="00A117F6">
      <w:pPr>
        <w:pStyle w:val="Nadpis1"/>
      </w:pPr>
      <w:bookmarkStart w:id="22" w:name="_Toc58592386"/>
      <w:r>
        <w:t>Oblast Dov</w:t>
      </w:r>
      <w:r w:rsidRPr="58F4AC74">
        <w:rPr>
          <w:rFonts w:eastAsia="Verdana"/>
        </w:rPr>
        <w:t>o</w:t>
      </w:r>
      <w:r w:rsidR="00526FB1" w:rsidRPr="58F4AC74">
        <w:rPr>
          <w:rFonts w:eastAsia="Verdana"/>
        </w:rPr>
        <w:t>len</w:t>
      </w:r>
      <w:r w:rsidR="00190647" w:rsidRPr="58F4AC74">
        <w:rPr>
          <w:rFonts w:eastAsia="Verdana"/>
        </w:rPr>
        <w:t>á</w:t>
      </w:r>
      <w:r w:rsidRPr="58F4AC74">
        <w:rPr>
          <w:rFonts w:eastAsia="Verdana"/>
        </w:rPr>
        <w:t xml:space="preserve"> a další druhy nepřítomnosti</w:t>
      </w:r>
      <w:bookmarkEnd w:id="22"/>
    </w:p>
    <w:tbl>
      <w:tblPr>
        <w:tblStyle w:val="ListTable31"/>
        <w:tblW w:w="8926" w:type="dxa"/>
        <w:tblLayout w:type="fixed"/>
        <w:tblLook w:val="00A0" w:firstRow="1" w:lastRow="0" w:firstColumn="1" w:lastColumn="0" w:noHBand="0" w:noVBand="0"/>
      </w:tblPr>
      <w:tblGrid>
        <w:gridCol w:w="1526"/>
        <w:gridCol w:w="7400"/>
      </w:tblGrid>
      <w:tr w:rsidR="00E7694F" w:rsidRPr="00D14F47" w14:paraId="5C6C79BD"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6" w:type="dxa"/>
          </w:tcPr>
          <w:p w14:paraId="2E45D2C7" w14:textId="77777777" w:rsidR="00E7694F" w:rsidRPr="00EA384F" w:rsidRDefault="00746A55" w:rsidP="00746A55">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47B3EBDE" w14:textId="77777777" w:rsidR="00E7694F" w:rsidRPr="00EA384F" w:rsidRDefault="00E7694F" w:rsidP="00746A55">
            <w:pPr>
              <w:rPr>
                <w:b w:val="0"/>
                <w:color w:val="auto"/>
              </w:rPr>
            </w:pPr>
            <w:r w:rsidRPr="00EA384F">
              <w:rPr>
                <w:color w:val="auto"/>
              </w:rPr>
              <w:t>Požadavek</w:t>
            </w:r>
          </w:p>
        </w:tc>
      </w:tr>
      <w:tr w:rsidR="006269B4" w:rsidRPr="00D14F47" w14:paraId="0B74ACE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8873C8C" w14:textId="77777777" w:rsidR="006269B4" w:rsidRPr="00EA384F" w:rsidRDefault="006269B4" w:rsidP="006269B4">
            <w:r w:rsidRPr="00EA384F">
              <w:t>DN-01</w:t>
            </w:r>
          </w:p>
        </w:tc>
        <w:tc>
          <w:tcPr>
            <w:cnfStyle w:val="000010000000" w:firstRow="0" w:lastRow="0" w:firstColumn="0" w:lastColumn="0" w:oddVBand="1" w:evenVBand="0" w:oddHBand="0" w:evenHBand="0" w:firstRowFirstColumn="0" w:firstRowLastColumn="0" w:lastRowFirstColumn="0" w:lastRowLastColumn="0"/>
            <w:tcW w:w="7400" w:type="dxa"/>
          </w:tcPr>
          <w:p w14:paraId="072AAE7D" w14:textId="77777777" w:rsidR="006269B4" w:rsidRPr="00EA384F" w:rsidRDefault="006269B4" w:rsidP="006269B4">
            <w:r w:rsidRPr="00EA384F">
              <w:t xml:space="preserve">MPDS umožňuje elektronické </w:t>
            </w:r>
            <w:proofErr w:type="spellStart"/>
            <w:r w:rsidRPr="00EA384F">
              <w:t>workflow</w:t>
            </w:r>
            <w:proofErr w:type="spellEnd"/>
            <w:r w:rsidRPr="00EA384F">
              <w:t xml:space="preserve"> procesu povolování/nařizování nepřítomnosti z důvodu čerpání dovolené a dalších druhů nepřítomnosti podle </w:t>
            </w:r>
            <w:proofErr w:type="spellStart"/>
            <w:r w:rsidRPr="00EA384F">
              <w:t>ZPr</w:t>
            </w:r>
            <w:proofErr w:type="spellEnd"/>
            <w:r w:rsidRPr="00EA384F">
              <w:t>., NV č. 590/2006 Sb., KS.</w:t>
            </w:r>
          </w:p>
        </w:tc>
      </w:tr>
      <w:tr w:rsidR="006269B4" w:rsidRPr="00D14F47" w14:paraId="1C4451B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619FC4D" w14:textId="77777777" w:rsidR="006269B4" w:rsidRPr="00EA384F" w:rsidRDefault="006269B4" w:rsidP="006269B4">
            <w:r w:rsidRPr="00EA384F">
              <w:t>DN-02</w:t>
            </w:r>
          </w:p>
        </w:tc>
        <w:tc>
          <w:tcPr>
            <w:cnfStyle w:val="000010000000" w:firstRow="0" w:lastRow="0" w:firstColumn="0" w:lastColumn="0" w:oddVBand="1" w:evenVBand="0" w:oddHBand="0" w:evenHBand="0" w:firstRowFirstColumn="0" w:firstRowLastColumn="0" w:lastRowFirstColumn="0" w:lastRowLastColumn="0"/>
            <w:tcW w:w="7400" w:type="dxa"/>
          </w:tcPr>
          <w:p w14:paraId="7DF0DC67" w14:textId="77777777" w:rsidR="006269B4" w:rsidRPr="00EA384F" w:rsidRDefault="006269B4" w:rsidP="006269B4">
            <w:r w:rsidRPr="00EA384F">
              <w:t>MPDS umožňuje vazbu na funkční oblast Mzdy.</w:t>
            </w:r>
          </w:p>
        </w:tc>
      </w:tr>
      <w:tr w:rsidR="006269B4" w:rsidRPr="00D14F47" w14:paraId="7E114CD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4004595" w14:textId="77777777" w:rsidR="006269B4" w:rsidRPr="00EA384F" w:rsidRDefault="006269B4" w:rsidP="006269B4">
            <w:r w:rsidRPr="00EA384F">
              <w:t>DN-03</w:t>
            </w:r>
          </w:p>
        </w:tc>
        <w:tc>
          <w:tcPr>
            <w:cnfStyle w:val="000010000000" w:firstRow="0" w:lastRow="0" w:firstColumn="0" w:lastColumn="0" w:oddVBand="1" w:evenVBand="0" w:oddHBand="0" w:evenHBand="0" w:firstRowFirstColumn="0" w:firstRowLastColumn="0" w:lastRowFirstColumn="0" w:lastRowLastColumn="0"/>
            <w:tcW w:w="7400" w:type="dxa"/>
          </w:tcPr>
          <w:p w14:paraId="197A2605" w14:textId="77777777" w:rsidR="006269B4" w:rsidRPr="00EA384F" w:rsidRDefault="006269B4" w:rsidP="006269B4">
            <w:r w:rsidRPr="00EA384F">
              <w:t>MPDS umožňuje vazbu na funkční oblast Personalistika.</w:t>
            </w:r>
          </w:p>
        </w:tc>
      </w:tr>
    </w:tbl>
    <w:p w14:paraId="3E4E408F" w14:textId="52D9E4F9" w:rsidR="008E47A0" w:rsidRPr="00EA384F" w:rsidRDefault="008E47A0" w:rsidP="00A117F6">
      <w:pPr>
        <w:pStyle w:val="Nadpis1"/>
      </w:pPr>
      <w:bookmarkStart w:id="23" w:name="_Toc475544158"/>
      <w:bookmarkStart w:id="24" w:name="_Toc58592392"/>
      <w:r>
        <w:t>Oblast</w:t>
      </w:r>
      <w:r w:rsidR="009B7B0F">
        <w:t xml:space="preserve"> </w:t>
      </w:r>
      <w:r w:rsidR="00D93BDF">
        <w:t>Nástěnka a n</w:t>
      </w:r>
      <w:r>
        <w:t>otifikace</w:t>
      </w:r>
      <w:bookmarkEnd w:id="23"/>
      <w:bookmarkEnd w:id="24"/>
    </w:p>
    <w:tbl>
      <w:tblPr>
        <w:tblStyle w:val="ListTable31"/>
        <w:tblW w:w="8926" w:type="dxa"/>
        <w:tblLayout w:type="fixed"/>
        <w:tblLook w:val="00A0" w:firstRow="1" w:lastRow="0" w:firstColumn="1" w:lastColumn="0" w:noHBand="0" w:noVBand="0"/>
      </w:tblPr>
      <w:tblGrid>
        <w:gridCol w:w="1526"/>
        <w:gridCol w:w="7400"/>
      </w:tblGrid>
      <w:tr w:rsidR="00E7694F" w:rsidRPr="00D14F47" w14:paraId="02167FAB"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tcPr>
          <w:p w14:paraId="5B0F8B15" w14:textId="77777777" w:rsidR="00E7694F" w:rsidRPr="00EA384F" w:rsidRDefault="00746A55" w:rsidP="00746A55">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7E579C5C" w14:textId="77777777" w:rsidR="00E7694F" w:rsidRPr="00EA384F" w:rsidRDefault="00E7694F" w:rsidP="00746A55">
            <w:pPr>
              <w:rPr>
                <w:b w:val="0"/>
                <w:color w:val="auto"/>
              </w:rPr>
            </w:pPr>
            <w:r w:rsidRPr="00EA384F">
              <w:rPr>
                <w:color w:val="auto"/>
              </w:rPr>
              <w:t>Požadavek</w:t>
            </w:r>
          </w:p>
        </w:tc>
      </w:tr>
      <w:tr w:rsidR="006269B4" w:rsidRPr="00D14F47" w14:paraId="60ED3A4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42C7B8B" w14:textId="77777777" w:rsidR="006269B4" w:rsidRPr="00EA384F" w:rsidRDefault="006269B4" w:rsidP="006269B4">
            <w:r w:rsidRPr="00EA384F">
              <w:t>AN-01</w:t>
            </w:r>
          </w:p>
        </w:tc>
        <w:tc>
          <w:tcPr>
            <w:cnfStyle w:val="000010000000" w:firstRow="0" w:lastRow="0" w:firstColumn="0" w:lastColumn="0" w:oddVBand="1" w:evenVBand="0" w:oddHBand="0" w:evenHBand="0" w:firstRowFirstColumn="0" w:firstRowLastColumn="0" w:lastRowFirstColumn="0" w:lastRowLastColumn="0"/>
            <w:tcW w:w="7400" w:type="dxa"/>
          </w:tcPr>
          <w:p w14:paraId="298C54B9" w14:textId="0E8DFC75" w:rsidR="006269B4" w:rsidRPr="00EA384F" w:rsidRDefault="006269B4" w:rsidP="005504A8">
            <w:r w:rsidRPr="00EA384F" w:rsidDel="006269B4">
              <w:t>M</w:t>
            </w:r>
            <w:r w:rsidRPr="00EA384F">
              <w:t xml:space="preserve"> Systém musí uživatelům na základě příslušného uživatelského oprávnění </w:t>
            </w:r>
            <w:r w:rsidRPr="00EA384F">
              <w:lastRenderedPageBreak/>
              <w:t xml:space="preserve">nabízet funkce pracovní nástěnky, která kombinuje funkcionality reportingu (případně business </w:t>
            </w:r>
            <w:proofErr w:type="spellStart"/>
            <w:r w:rsidRPr="00EA384F">
              <w:t>intelligence</w:t>
            </w:r>
            <w:proofErr w:type="spellEnd"/>
            <w:r w:rsidRPr="00EA384F">
              <w:t>). Nástěnka umožňuje nastavovat vlastní uživatelská prostředí</w:t>
            </w:r>
            <w:r w:rsidRPr="005504A8">
              <w:t xml:space="preserve">, vyhledávat v záznamech, filtrovat a prezentovat data v různých formách (např. aktuální tabulky, grafy, výpočet a evidenci klíčových ukazatelů výkonnosti atp.), zobrazovat seznamy úkolů, které spočívají v dané fázi </w:t>
            </w:r>
            <w:proofErr w:type="spellStart"/>
            <w:r w:rsidRPr="005504A8">
              <w:t>workflow</w:t>
            </w:r>
            <w:proofErr w:type="spellEnd"/>
            <w:r w:rsidRPr="005504A8">
              <w:t xml:space="preserve"> úkolu na přihlášeném uživateli. Ze seznamu přiřazených úkolů musí být možné se v relevantních případech </w:t>
            </w:r>
            <w:proofErr w:type="spellStart"/>
            <w:r w:rsidRPr="005504A8">
              <w:t>prokliknout</w:t>
            </w:r>
            <w:proofErr w:type="spellEnd"/>
            <w:r w:rsidRPr="005504A8">
              <w:t xml:space="preserve"> přímo na oblast systému (detail úkolu), ve které je nutné akci vykonat.</w:t>
            </w:r>
          </w:p>
          <w:p w14:paraId="079B03CB" w14:textId="77777777" w:rsidR="006269B4" w:rsidRPr="00EA384F" w:rsidRDefault="006269B4" w:rsidP="006269B4">
            <w:r w:rsidRPr="005504A8">
              <w:t>Funkce musí být dostupné v uživatelsky přívětivé formě, a to zejména pro zobrazení na osobních počítačích.</w:t>
            </w:r>
          </w:p>
        </w:tc>
      </w:tr>
      <w:tr w:rsidR="113C05AB" w:rsidRPr="00D14F47" w14:paraId="545BF028"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7E13366" w14:textId="77777777" w:rsidR="6525428D" w:rsidRPr="00EA384F" w:rsidRDefault="6525428D">
            <w:r w:rsidRPr="00EA384F">
              <w:lastRenderedPageBreak/>
              <w:t>AN-02</w:t>
            </w:r>
          </w:p>
          <w:p w14:paraId="657D8AB9" w14:textId="77777777" w:rsidR="113C05AB" w:rsidRPr="00EA384F" w:rsidRDefault="113C05AB" w:rsidP="113C05AB"/>
        </w:tc>
        <w:tc>
          <w:tcPr>
            <w:cnfStyle w:val="000010000000" w:firstRow="0" w:lastRow="0" w:firstColumn="0" w:lastColumn="0" w:oddVBand="1" w:evenVBand="0" w:oddHBand="0" w:evenHBand="0" w:firstRowFirstColumn="0" w:firstRowLastColumn="0" w:lastRowFirstColumn="0" w:lastRowLastColumn="0"/>
            <w:tcW w:w="7400" w:type="dxa"/>
          </w:tcPr>
          <w:p w14:paraId="1C3FBDAA" w14:textId="77777777" w:rsidR="6525428D" w:rsidRPr="00EA384F" w:rsidRDefault="6525428D">
            <w:r w:rsidRPr="00EA384F">
              <w:t>Systém musí zasílat uživatelům notifikace na vybrané události a dále uživatele o těchto událostech informovat prostřednictvím hlášek například na základní obrazovce systému (</w:t>
            </w:r>
            <w:proofErr w:type="spellStart"/>
            <w:r w:rsidRPr="00EA384F">
              <w:t>dashborad</w:t>
            </w:r>
            <w:proofErr w:type="spellEnd"/>
            <w:r w:rsidRPr="00EA384F">
              <w:t xml:space="preserve">). Systém musí tímto způsobem například upozorňovat na akce, které musí uživatel v rámci </w:t>
            </w:r>
            <w:proofErr w:type="spellStart"/>
            <w:r w:rsidRPr="00EA384F">
              <w:t>workflow</w:t>
            </w:r>
            <w:proofErr w:type="spellEnd"/>
            <w:r w:rsidRPr="00EA384F">
              <w:t xml:space="preserve"> provést, nebo na kontrolní nálezy, které identifikovaly chybu v datech systému. Z hlášky, která upozorňuje na nutnost jakékoliv akce, se musí být možné přímo </w:t>
            </w:r>
            <w:proofErr w:type="spellStart"/>
            <w:r w:rsidRPr="00EA384F">
              <w:t>prokliknout</w:t>
            </w:r>
            <w:proofErr w:type="spellEnd"/>
            <w:r w:rsidRPr="00EA384F">
              <w:t xml:space="preserve"> n</w:t>
            </w:r>
            <w:r w:rsidRPr="005504A8">
              <w:t>a obrazovku, kde má být akce vykonávána.</w:t>
            </w:r>
          </w:p>
        </w:tc>
      </w:tr>
      <w:tr w:rsidR="113C05AB" w:rsidRPr="00D14F47" w14:paraId="6D636F8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61920B8" w14:textId="77777777" w:rsidR="6525428D" w:rsidRPr="00EA384F" w:rsidRDefault="6525428D">
            <w:r w:rsidRPr="00EA384F">
              <w:t>AN-03</w:t>
            </w:r>
          </w:p>
          <w:p w14:paraId="6D092C26" w14:textId="77777777" w:rsidR="113C05AB" w:rsidRPr="00EA384F" w:rsidRDefault="113C05AB" w:rsidP="113C05AB"/>
        </w:tc>
        <w:tc>
          <w:tcPr>
            <w:cnfStyle w:val="000010000000" w:firstRow="0" w:lastRow="0" w:firstColumn="0" w:lastColumn="0" w:oddVBand="1" w:evenVBand="0" w:oddHBand="0" w:evenHBand="0" w:firstRowFirstColumn="0" w:firstRowLastColumn="0" w:lastRowFirstColumn="0" w:lastRowLastColumn="0"/>
            <w:tcW w:w="7400" w:type="dxa"/>
          </w:tcPr>
          <w:p w14:paraId="13EFB0EF" w14:textId="77777777" w:rsidR="6525428D" w:rsidRPr="00EA384F" w:rsidRDefault="6525428D">
            <w:r w:rsidRPr="00EA384F">
              <w:t>Požaduje se, aby notifikaci byly zasílány minimálně formou e-mailu relevantním uživatelům. Uživatel musí být schopen se k odběru notifikací přihlásit, a zároveň i odhlásit.</w:t>
            </w:r>
          </w:p>
        </w:tc>
      </w:tr>
    </w:tbl>
    <w:p w14:paraId="5AA03D7A" w14:textId="77777777" w:rsidR="005A602F" w:rsidRPr="00EA384F" w:rsidRDefault="005A602F" w:rsidP="008D6D7E">
      <w:pPr>
        <w:pStyle w:val="Nadpis1"/>
      </w:pPr>
      <w:bookmarkStart w:id="25" w:name="_Toc475544159"/>
      <w:bookmarkStart w:id="26" w:name="_Toc58592393"/>
      <w:r>
        <w:t>Oblast Reporting</w:t>
      </w:r>
      <w:bookmarkEnd w:id="25"/>
      <w:bookmarkEnd w:id="26"/>
    </w:p>
    <w:tbl>
      <w:tblPr>
        <w:tblStyle w:val="ListTable31"/>
        <w:tblW w:w="8926" w:type="dxa"/>
        <w:tblLayout w:type="fixed"/>
        <w:tblLook w:val="00A0" w:firstRow="1" w:lastRow="0" w:firstColumn="1" w:lastColumn="0" w:noHBand="0" w:noVBand="0"/>
      </w:tblPr>
      <w:tblGrid>
        <w:gridCol w:w="1526"/>
        <w:gridCol w:w="7400"/>
      </w:tblGrid>
      <w:tr w:rsidR="00E7694F" w:rsidRPr="00D14F47" w14:paraId="323512AF"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tcPr>
          <w:p w14:paraId="50635BDE" w14:textId="77777777" w:rsidR="00E7694F" w:rsidRPr="00EA384F" w:rsidRDefault="00746A55" w:rsidP="00746A55">
            <w:pPr>
              <w:rPr>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7400" w:type="dxa"/>
          </w:tcPr>
          <w:p w14:paraId="0EC838BB" w14:textId="77777777" w:rsidR="00E7694F" w:rsidRPr="00EA384F" w:rsidRDefault="00E7694F" w:rsidP="00746A55">
            <w:pPr>
              <w:rPr>
                <w:b w:val="0"/>
                <w:color w:val="auto"/>
              </w:rPr>
            </w:pPr>
            <w:r w:rsidRPr="00EA384F">
              <w:rPr>
                <w:color w:val="auto"/>
              </w:rPr>
              <w:t>Požadavek</w:t>
            </w:r>
          </w:p>
        </w:tc>
      </w:tr>
      <w:tr w:rsidR="006269B4" w:rsidRPr="00D14F47" w14:paraId="5A347DB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91A989E" w14:textId="77777777" w:rsidR="006269B4" w:rsidRPr="00EA384F" w:rsidRDefault="006269B4" w:rsidP="006269B4">
            <w:r w:rsidRPr="00EA384F">
              <w:t>VYR-01</w:t>
            </w:r>
          </w:p>
        </w:tc>
        <w:tc>
          <w:tcPr>
            <w:cnfStyle w:val="000010000000" w:firstRow="0" w:lastRow="0" w:firstColumn="0" w:lastColumn="0" w:oddVBand="1" w:evenVBand="0" w:oddHBand="0" w:evenHBand="0" w:firstRowFirstColumn="0" w:firstRowLastColumn="0" w:lastRowFirstColumn="0" w:lastRowLastColumn="0"/>
            <w:tcW w:w="7400" w:type="dxa"/>
          </w:tcPr>
          <w:p w14:paraId="4C5DC575" w14:textId="77777777" w:rsidR="006269B4" w:rsidRPr="00EA384F" w:rsidRDefault="006269B4" w:rsidP="00534303">
            <w:r w:rsidRPr="00EA384F">
              <w:t xml:space="preserve">MPDS umožňuje </w:t>
            </w:r>
            <w:r w:rsidRPr="00EA384F">
              <w:rPr>
                <w:b/>
              </w:rPr>
              <w:t>vlastní tvorbu uživatelských sestav</w:t>
            </w:r>
            <w:r w:rsidRPr="00EA384F">
              <w:t>, evidované personální údaje musí být nejen přímo zobrazitelné, ale i exportovatelné do formátů.</w:t>
            </w:r>
          </w:p>
          <w:p w14:paraId="446CEE19" w14:textId="77777777" w:rsidR="006269B4" w:rsidRPr="00EA384F" w:rsidRDefault="006269B4" w:rsidP="00534303"/>
          <w:p w14:paraId="21F711B2" w14:textId="77777777" w:rsidR="006269B4" w:rsidRPr="00EA384F" w:rsidRDefault="006269B4" w:rsidP="006269B4">
            <w:r w:rsidRPr="00EA384F">
              <w:t xml:space="preserve">Jsou požadovány formáty výstupních sestav, které budou snadno uchopitelné. Zejména se jedná o přenositelné a otevřené formáty (ODF, PDF a další) a formáty Microsoft Office (XLSX, DOCX a další). Je požadována možnost exportu dat z výstupních sestav a současně možnost přímé tvorby ad-hoc datového výstupu namísto sestavy, a to do některého z otevřených standardních datových formátů (CSV, XML, TXT apod.). Veškeré výstupy dat ze systému budou chráněny přístupovými právy. </w:t>
            </w:r>
          </w:p>
          <w:p w14:paraId="1E6EA0A0" w14:textId="77777777" w:rsidR="006269B4" w:rsidRPr="00EA384F" w:rsidRDefault="006269B4" w:rsidP="006269B4">
            <w:r w:rsidRPr="00EA384F">
              <w:t xml:space="preserve">Systém by měl umožnit uživatelskou tvorbu ad hoc výstupních sestav (generátor sestav). Je požadována uživatelská přívětivost a nízká náročnost tvorby sestav, která nebude vyžadovat žádné specifické programátorské schopnosti a znalosti. Generátor sestav by měl umožňovat vytvářet jak textové, tak i grafické objekty (grafy, tabulky, diagramy) a uživatelskou definici grafické podoby sestavy </w:t>
            </w:r>
            <w:r w:rsidRPr="00EA384F">
              <w:lastRenderedPageBreak/>
              <w:t>(layout).</w:t>
            </w:r>
          </w:p>
          <w:p w14:paraId="1514CE21" w14:textId="77777777" w:rsidR="006269B4" w:rsidRPr="00EA384F" w:rsidRDefault="006269B4" w:rsidP="006269B4">
            <w:r w:rsidRPr="005468AC" w:rsidDel="00D93BDF">
              <w:t xml:space="preserve"> </w:t>
            </w:r>
            <w:r w:rsidRPr="005468AC">
              <w:t>Relevantní výstupy musí být vytvářené pomocí tzv. WYSIWYG editoru.</w:t>
            </w:r>
          </w:p>
        </w:tc>
      </w:tr>
      <w:tr w:rsidR="006269B4" w:rsidRPr="00D14F47" w14:paraId="53AF0302"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AC79206" w14:textId="77777777" w:rsidR="006269B4" w:rsidRPr="00EA384F" w:rsidRDefault="006269B4" w:rsidP="006269B4">
            <w:r w:rsidRPr="00EA384F">
              <w:lastRenderedPageBreak/>
              <w:t>VYR-02</w:t>
            </w:r>
          </w:p>
        </w:tc>
        <w:tc>
          <w:tcPr>
            <w:cnfStyle w:val="000010000000" w:firstRow="0" w:lastRow="0" w:firstColumn="0" w:lastColumn="0" w:oddVBand="1" w:evenVBand="0" w:oddHBand="0" w:evenHBand="0" w:firstRowFirstColumn="0" w:firstRowLastColumn="0" w:lastRowFirstColumn="0" w:lastRowLastColumn="0"/>
            <w:tcW w:w="7400" w:type="dxa"/>
          </w:tcPr>
          <w:p w14:paraId="4539C107" w14:textId="77777777" w:rsidR="006269B4" w:rsidRPr="00EA384F" w:rsidRDefault="006269B4" w:rsidP="00534303">
            <w:r w:rsidRPr="00EA384F">
              <w:t>Veškeré sestavy (požadované i uživatelské) a přehledy musí být přímo zobrazitelné na PC uživatele a dále exportovatelné do datových formátů, minimálně však do formátu MS Excel a ve formě, která umožňuje bez dalších úprav přímé zpracování pomocí nástrojů MS Excel (vzorce, funkce, filtrování…).</w:t>
            </w:r>
          </w:p>
        </w:tc>
      </w:tr>
      <w:tr w:rsidR="006269B4" w:rsidRPr="00D14F47" w14:paraId="04854B8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C1338EB" w14:textId="77777777" w:rsidR="006269B4" w:rsidRPr="00EA384F" w:rsidRDefault="006269B4" w:rsidP="006269B4">
            <w:r w:rsidRPr="00EA384F">
              <w:t>VYR-03</w:t>
            </w:r>
          </w:p>
        </w:tc>
        <w:tc>
          <w:tcPr>
            <w:cnfStyle w:val="000010000000" w:firstRow="0" w:lastRow="0" w:firstColumn="0" w:lastColumn="0" w:oddVBand="1" w:evenVBand="0" w:oddHBand="0" w:evenHBand="0" w:firstRowFirstColumn="0" w:firstRowLastColumn="0" w:lastRowFirstColumn="0" w:lastRowLastColumn="0"/>
            <w:tcW w:w="7400" w:type="dxa"/>
          </w:tcPr>
          <w:p w14:paraId="087B7D5F" w14:textId="77777777" w:rsidR="006269B4" w:rsidRPr="00EA384F" w:rsidRDefault="006269B4" w:rsidP="00534303">
            <w:r w:rsidRPr="00EA384F">
              <w:t>MPDS obsahuje již předdefinované sestavy a to minimálně následující sestavy v minimální požadované struktuře</w:t>
            </w:r>
          </w:p>
        </w:tc>
      </w:tr>
      <w:tr w:rsidR="006269B4" w:rsidRPr="00D14F47" w14:paraId="7D2C3C0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8AE4ADD" w14:textId="58C4D9BC" w:rsidR="006269B4" w:rsidRPr="00EA384F" w:rsidRDefault="006269B4" w:rsidP="006269B4">
            <w:r w:rsidRPr="00EA384F">
              <w:t>VYR-03.01</w:t>
            </w:r>
          </w:p>
        </w:tc>
        <w:tc>
          <w:tcPr>
            <w:cnfStyle w:val="000010000000" w:firstRow="0" w:lastRow="0" w:firstColumn="0" w:lastColumn="0" w:oddVBand="1" w:evenVBand="0" w:oddHBand="0" w:evenHBand="0" w:firstRowFirstColumn="0" w:firstRowLastColumn="0" w:lastRowFirstColumn="0" w:lastRowLastColumn="0"/>
            <w:tcW w:w="7400" w:type="dxa"/>
          </w:tcPr>
          <w:p w14:paraId="217AC034" w14:textId="77777777" w:rsidR="006269B4" w:rsidRPr="00EA384F" w:rsidRDefault="006269B4" w:rsidP="00534303">
            <w:r w:rsidRPr="00EA384F">
              <w:t>Aktuální stav zaměstnanců – umožní zobrazit seznam zaměstnanců aktuální k datu generování sestavy nebo k jinému zadanému datu (osobní číslo zaměstnance, příjmení, jméno, titul před jménem, titul za jménem, datum narození, datum nástupu, doba trvání pracovního poměru</w:t>
            </w:r>
            <w:r w:rsidRPr="005468AC">
              <w:t>, úsek, odbor, oddělení, číslo pracovního místa, název pracovního místa, pracovní pozice, místo výkonu práce, úvazek, mzdový tarif, základní mzda, výše VSM, role a další případné příplatky, nákladové středisko)</w:t>
            </w:r>
          </w:p>
        </w:tc>
      </w:tr>
      <w:tr w:rsidR="006269B4" w:rsidRPr="00D14F47" w14:paraId="42030D0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50851D5" w14:textId="12E1E2B5" w:rsidR="006269B4" w:rsidRPr="00EA384F" w:rsidRDefault="006269B4" w:rsidP="006269B4">
            <w:r w:rsidRPr="00EA384F">
              <w:t>VYR-04</w:t>
            </w:r>
          </w:p>
        </w:tc>
        <w:tc>
          <w:tcPr>
            <w:cnfStyle w:val="000010000000" w:firstRow="0" w:lastRow="0" w:firstColumn="0" w:lastColumn="0" w:oddVBand="1" w:evenVBand="0" w:oddHBand="0" w:evenHBand="0" w:firstRowFirstColumn="0" w:firstRowLastColumn="0" w:lastRowFirstColumn="0" w:lastRowLastColumn="0"/>
            <w:tcW w:w="7400" w:type="dxa"/>
          </w:tcPr>
          <w:p w14:paraId="4B381824" w14:textId="77777777" w:rsidR="006269B4" w:rsidRPr="00EA384F" w:rsidRDefault="006269B4" w:rsidP="00534303">
            <w:r w:rsidRPr="00EA384F">
              <w:t>Zaměstnanec – umožní zobrazit základní údaje evidované o zaměstnancích dle vlastního výběru (zejména kontaktní údaje, datum narození, bankovní spojení, zdravotní pojišťovna a další základní údaje evidované o zaměstnancích)</w:t>
            </w:r>
          </w:p>
        </w:tc>
      </w:tr>
      <w:tr w:rsidR="006269B4" w:rsidRPr="00D14F47" w14:paraId="45C51202"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A1760E5" w14:textId="6B0B1293" w:rsidR="006269B4" w:rsidRPr="00EA384F" w:rsidRDefault="006269B4" w:rsidP="006269B4">
            <w:r w:rsidRPr="00EA384F">
              <w:t>VYR-0</w:t>
            </w:r>
            <w:r w:rsidR="008D6D7E" w:rsidRPr="00EA384F">
              <w:t>5</w:t>
            </w:r>
          </w:p>
        </w:tc>
        <w:tc>
          <w:tcPr>
            <w:cnfStyle w:val="000010000000" w:firstRow="0" w:lastRow="0" w:firstColumn="0" w:lastColumn="0" w:oddVBand="1" w:evenVBand="0" w:oddHBand="0" w:evenHBand="0" w:firstRowFirstColumn="0" w:firstRowLastColumn="0" w:lastRowFirstColumn="0" w:lastRowLastColumn="0"/>
            <w:tcW w:w="7400" w:type="dxa"/>
          </w:tcPr>
          <w:p w14:paraId="3DECF022" w14:textId="77777777" w:rsidR="006269B4" w:rsidRPr="00EA384F" w:rsidRDefault="006269B4" w:rsidP="00534303">
            <w:r w:rsidRPr="00EA384F">
              <w:t>Pracovní výročí a Jubilea – umožňuje zobrazit přehled pracovních výročí a jubileí ve vazbě na kolektivní smlouvu</w:t>
            </w:r>
          </w:p>
        </w:tc>
      </w:tr>
      <w:tr w:rsidR="006269B4" w:rsidRPr="00D14F47" w14:paraId="67BC82C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4509F68" w14:textId="22D47728" w:rsidR="006269B4" w:rsidRPr="00EA384F" w:rsidRDefault="006269B4" w:rsidP="006269B4">
            <w:r w:rsidRPr="00EA384F">
              <w:t>VYR-0</w:t>
            </w:r>
            <w:r w:rsidR="008D6D7E" w:rsidRPr="00EA384F">
              <w:t>6</w:t>
            </w:r>
          </w:p>
        </w:tc>
        <w:tc>
          <w:tcPr>
            <w:cnfStyle w:val="000010000000" w:firstRow="0" w:lastRow="0" w:firstColumn="0" w:lastColumn="0" w:oddVBand="1" w:evenVBand="0" w:oddHBand="0" w:evenHBand="0" w:firstRowFirstColumn="0" w:firstRowLastColumn="0" w:lastRowFirstColumn="0" w:lastRowLastColumn="0"/>
            <w:tcW w:w="7400" w:type="dxa"/>
          </w:tcPr>
          <w:p w14:paraId="140039F7" w14:textId="77777777" w:rsidR="006269B4" w:rsidRPr="00EA384F" w:rsidRDefault="006269B4" w:rsidP="00534303">
            <w:r w:rsidRPr="00EA384F">
              <w:t>Odchod do důchodu – umožňuje zobrazit nárok na odchod do starobního důchodu v zadaném období</w:t>
            </w:r>
          </w:p>
        </w:tc>
      </w:tr>
      <w:tr w:rsidR="006269B4" w:rsidRPr="00D14F47" w14:paraId="1DCE0DA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5F13800" w14:textId="38CD0AE9" w:rsidR="006269B4" w:rsidRPr="00EA384F" w:rsidRDefault="006269B4" w:rsidP="006269B4">
            <w:r w:rsidRPr="00EA384F">
              <w:t>VYR-0</w:t>
            </w:r>
            <w:r w:rsidR="008D6D7E" w:rsidRPr="00EA384F">
              <w:t>7</w:t>
            </w:r>
          </w:p>
        </w:tc>
        <w:tc>
          <w:tcPr>
            <w:cnfStyle w:val="000010000000" w:firstRow="0" w:lastRow="0" w:firstColumn="0" w:lastColumn="0" w:oddVBand="1" w:evenVBand="0" w:oddHBand="0" w:evenHBand="0" w:firstRowFirstColumn="0" w:firstRowLastColumn="0" w:lastRowFirstColumn="0" w:lastRowLastColumn="0"/>
            <w:tcW w:w="7400" w:type="dxa"/>
          </w:tcPr>
          <w:p w14:paraId="51FE2493" w14:textId="2D2867D5" w:rsidR="006269B4" w:rsidRPr="00EA384F" w:rsidRDefault="006269B4" w:rsidP="00534303">
            <w:r w:rsidRPr="00EA384F">
              <w:t>Nástupy – umožní zobrazit seznam nástupů zaměstnanců/dohod o pracích konaných mimo pracovní poměr za konkrétní zadané období (osobní číslo zaměstnance, příjmení, jméno, titul před jménem, titul za jménem, datum nástupu, doba trvání pracovního poměru (doba určitá/neurčitá), organizační zařazení (úsek, odbor, oddělení), název pracovního místa, id</w:t>
            </w:r>
            <w:r w:rsidRPr="004E266A">
              <w:t xml:space="preserve">entifikace místa (číslo pracovního místa), místo výkonu práce, úvazek, mzdový tarif, role, VSM a další případné příplatky, zdroj </w:t>
            </w:r>
            <w:r w:rsidR="0078638A" w:rsidRPr="004E266A">
              <w:t>financování nákladové</w:t>
            </w:r>
            <w:r w:rsidRPr="00EA384F">
              <w:t xml:space="preserve"> středisko, informaci o zdroji náboru)</w:t>
            </w:r>
          </w:p>
        </w:tc>
      </w:tr>
      <w:tr w:rsidR="006269B4" w:rsidRPr="00D14F47" w14:paraId="101397EB"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4EF330A" w14:textId="02243265" w:rsidR="006269B4" w:rsidRPr="00EA384F" w:rsidRDefault="006269B4" w:rsidP="006269B4">
            <w:r w:rsidRPr="00EA384F">
              <w:t>VYR-0</w:t>
            </w:r>
            <w:r w:rsidR="008D6D7E" w:rsidRPr="00EA384F">
              <w:t>8</w:t>
            </w:r>
          </w:p>
        </w:tc>
        <w:tc>
          <w:tcPr>
            <w:cnfStyle w:val="000010000000" w:firstRow="0" w:lastRow="0" w:firstColumn="0" w:lastColumn="0" w:oddVBand="1" w:evenVBand="0" w:oddHBand="0" w:evenHBand="0" w:firstRowFirstColumn="0" w:firstRowLastColumn="0" w:lastRowFirstColumn="0" w:lastRowLastColumn="0"/>
            <w:tcW w:w="7400" w:type="dxa"/>
          </w:tcPr>
          <w:p w14:paraId="6785B8E8" w14:textId="645B1993" w:rsidR="006269B4" w:rsidRPr="00EA384F" w:rsidRDefault="006269B4" w:rsidP="00534303">
            <w:r w:rsidRPr="00EA384F">
              <w:t xml:space="preserve">Odchody - umožní zobrazit seznam ukončení pracovních poměrů zaměstnanců a zaměstnanců na dohody o pracích konaných mimo pracovní poměr za konkrétní zadané období (osobní číslo zaměstnance, příjmení, jméno, titul před jménem, titul za jménem, datum nástupu, datum odchodu, způsob skončení pracovního </w:t>
            </w:r>
            <w:r w:rsidR="0078638A" w:rsidRPr="004E266A">
              <w:t>poměru, důvod</w:t>
            </w:r>
            <w:r w:rsidRPr="00EA384F">
              <w:t xml:space="preserve"> skončení pracovního poměru, organizační zařazení (úsek, odbor, oddělení), název pracovního místa, číslo pracovního místa, místo výkonu </w:t>
            </w:r>
            <w:r w:rsidR="0078638A" w:rsidRPr="004E266A">
              <w:t>práce, úvazek</w:t>
            </w:r>
            <w:r w:rsidRPr="00EA384F">
              <w:t>, základní mzda, příplatek za role, další případné příplat</w:t>
            </w:r>
            <w:r w:rsidRPr="004E266A">
              <w:t xml:space="preserve">ky dle </w:t>
            </w:r>
            <w:r w:rsidR="0078638A" w:rsidRPr="004E266A">
              <w:t>ZP, nákladové</w:t>
            </w:r>
            <w:r w:rsidRPr="00EA384F">
              <w:t xml:space="preserve"> středisko)</w:t>
            </w:r>
          </w:p>
        </w:tc>
      </w:tr>
      <w:tr w:rsidR="006269B4" w:rsidRPr="00D14F47" w14:paraId="79D50DA6"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5AB7BA9B" w14:textId="15F1126B" w:rsidR="006269B4" w:rsidRPr="00EA384F" w:rsidRDefault="008D6D7E" w:rsidP="006269B4">
            <w:r w:rsidRPr="00EA384F">
              <w:lastRenderedPageBreak/>
              <w:t>VYR-</w:t>
            </w:r>
            <w:r w:rsidRPr="00EA384F">
              <w:rPr>
                <w:lang w:val="en-US"/>
              </w:rPr>
              <w:t>09</w:t>
            </w:r>
          </w:p>
        </w:tc>
        <w:tc>
          <w:tcPr>
            <w:cnfStyle w:val="000010000000" w:firstRow="0" w:lastRow="0" w:firstColumn="0" w:lastColumn="0" w:oddVBand="1" w:evenVBand="0" w:oddHBand="0" w:evenHBand="0" w:firstRowFirstColumn="0" w:firstRowLastColumn="0" w:lastRowFirstColumn="0" w:lastRowLastColumn="0"/>
            <w:tcW w:w="7400" w:type="dxa"/>
          </w:tcPr>
          <w:p w14:paraId="557EBAE7" w14:textId="77777777" w:rsidR="006269B4" w:rsidRPr="00EA384F" w:rsidRDefault="006269B4" w:rsidP="00534303">
            <w:r w:rsidRPr="00EA384F">
              <w:t>Pracovní místo – umožňuje zobrazit veškeré informace, které se vážou ke konkrétnímu pracovnímu místu od organizačního zařazení, přes systemizační atributy místa, popis pracovní činnosti místa až po přehled pracovních pomůcek náležejících na tomto místě</w:t>
            </w:r>
          </w:p>
        </w:tc>
      </w:tr>
      <w:tr w:rsidR="006269B4" w:rsidRPr="00D14F47" w14:paraId="756206BF"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D79A26C" w14:textId="5C5C4991" w:rsidR="006269B4" w:rsidRPr="00EA384F" w:rsidRDefault="008D6D7E" w:rsidP="006269B4">
            <w:r w:rsidRPr="00EA384F">
              <w:t>VYR-10</w:t>
            </w:r>
          </w:p>
        </w:tc>
        <w:tc>
          <w:tcPr>
            <w:cnfStyle w:val="000010000000" w:firstRow="0" w:lastRow="0" w:firstColumn="0" w:lastColumn="0" w:oddVBand="1" w:evenVBand="0" w:oddHBand="0" w:evenHBand="0" w:firstRowFirstColumn="0" w:firstRowLastColumn="0" w:lastRowFirstColumn="0" w:lastRowLastColumn="0"/>
            <w:tcW w:w="7400" w:type="dxa"/>
          </w:tcPr>
          <w:p w14:paraId="3E58F2A9" w14:textId="77777777" w:rsidR="006269B4" w:rsidRPr="00EA384F" w:rsidRDefault="006269B4" w:rsidP="00534303">
            <w:r w:rsidRPr="00EA384F">
              <w:t>Volná/obsazená/pracovní místa – umožňuje zobrazit volná pracovní místa, obsazená pracovní místa, sestava obsahuje celou identifikaci místa, včetně organizačního zařazení</w:t>
            </w:r>
          </w:p>
        </w:tc>
      </w:tr>
      <w:tr w:rsidR="006261D8" w:rsidRPr="00D14F47" w14:paraId="642362E7"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CA9C6EC" w14:textId="77777777" w:rsidR="006261D8" w:rsidRPr="00EA384F" w:rsidRDefault="006261D8" w:rsidP="006269B4">
            <w:r w:rsidRPr="00EA384F">
              <w:t>VYR-11</w:t>
            </w:r>
          </w:p>
        </w:tc>
        <w:tc>
          <w:tcPr>
            <w:cnfStyle w:val="000010000000" w:firstRow="0" w:lastRow="0" w:firstColumn="0" w:lastColumn="0" w:oddVBand="1" w:evenVBand="0" w:oddHBand="0" w:evenHBand="0" w:firstRowFirstColumn="0" w:firstRowLastColumn="0" w:lastRowFirstColumn="0" w:lastRowLastColumn="0"/>
            <w:tcW w:w="7400" w:type="dxa"/>
          </w:tcPr>
          <w:p w14:paraId="28411730" w14:textId="77777777" w:rsidR="006261D8" w:rsidRPr="00EA384F" w:rsidRDefault="006261D8" w:rsidP="00534303">
            <w:r w:rsidRPr="00EA384F">
              <w:t>Organizační struktura – umožňuje grafické zobrazení zobrazující vztahy nadřízenosti a podřízenosti organizačních jednotek (číslo organizační jednotky, název organizační jednotky, číslo pracovního místa, název pracovního místa, datum vzniku pracovního místa).</w:t>
            </w:r>
          </w:p>
        </w:tc>
      </w:tr>
      <w:tr w:rsidR="006269B4" w:rsidRPr="00D14F47" w14:paraId="7EE099DC"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C962949" w14:textId="5B7F3071" w:rsidR="006269B4" w:rsidRPr="00EA384F" w:rsidRDefault="006269B4" w:rsidP="006269B4">
            <w:r w:rsidRPr="00EA384F">
              <w:t>VYR-12</w:t>
            </w:r>
          </w:p>
        </w:tc>
        <w:tc>
          <w:tcPr>
            <w:cnfStyle w:val="000010000000" w:firstRow="0" w:lastRow="0" w:firstColumn="0" w:lastColumn="0" w:oddVBand="1" w:evenVBand="0" w:oddHBand="0" w:evenHBand="0" w:firstRowFirstColumn="0" w:firstRowLastColumn="0" w:lastRowFirstColumn="0" w:lastRowLastColumn="0"/>
            <w:tcW w:w="7400" w:type="dxa"/>
          </w:tcPr>
          <w:p w14:paraId="67BAA88A" w14:textId="77777777" w:rsidR="006269B4" w:rsidRPr="00EA384F" w:rsidRDefault="006269B4" w:rsidP="00534303">
            <w:r w:rsidRPr="00EA384F">
              <w:t xml:space="preserve">Popis pracovního místa – umožňuje zobrazit popis konkrétního pracovního místa či vybraných pracovních míst (např. v členění dle organizačního zařazení) </w:t>
            </w:r>
          </w:p>
        </w:tc>
      </w:tr>
      <w:tr w:rsidR="006269B4" w:rsidRPr="00D14F47" w14:paraId="4AA4ADF8"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97B8410" w14:textId="3972470D" w:rsidR="006269B4" w:rsidRPr="00EA384F" w:rsidRDefault="006269B4" w:rsidP="006269B4">
            <w:r w:rsidRPr="00EA384F">
              <w:t>VYR-13</w:t>
            </w:r>
          </w:p>
        </w:tc>
        <w:tc>
          <w:tcPr>
            <w:cnfStyle w:val="000010000000" w:firstRow="0" w:lastRow="0" w:firstColumn="0" w:lastColumn="0" w:oddVBand="1" w:evenVBand="0" w:oddHBand="0" w:evenHBand="0" w:firstRowFirstColumn="0" w:firstRowLastColumn="0" w:lastRowFirstColumn="0" w:lastRowLastColumn="0"/>
            <w:tcW w:w="7400" w:type="dxa"/>
          </w:tcPr>
          <w:p w14:paraId="62860618" w14:textId="77777777" w:rsidR="006269B4" w:rsidRPr="00EA384F" w:rsidRDefault="006269B4" w:rsidP="00534303">
            <w:r w:rsidRPr="00EA384F">
              <w:t>Volná (neobsazená) místa – sestava umožní zobrazit přehled volných pracovních míst k určitému datu (identifikace volného pracovního místa (číslo pracovního místa), organizační zařazení pracovního místa (úsek, odbor, oddělení), osobní náklady plánované na pracovní místo</w:t>
            </w:r>
          </w:p>
        </w:tc>
      </w:tr>
      <w:tr w:rsidR="006269B4" w:rsidRPr="00D14F47" w14:paraId="410D2AB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AB2E879" w14:textId="701C9C0E" w:rsidR="006269B4" w:rsidRPr="00EA384F" w:rsidRDefault="006269B4" w:rsidP="006269B4">
            <w:r w:rsidRPr="00EA384F">
              <w:t>VYR-14</w:t>
            </w:r>
          </w:p>
        </w:tc>
        <w:tc>
          <w:tcPr>
            <w:cnfStyle w:val="000010000000" w:firstRow="0" w:lastRow="0" w:firstColumn="0" w:lastColumn="0" w:oddVBand="1" w:evenVBand="0" w:oddHBand="0" w:evenHBand="0" w:firstRowFirstColumn="0" w:firstRowLastColumn="0" w:lastRowFirstColumn="0" w:lastRowLastColumn="0"/>
            <w:tcW w:w="7400" w:type="dxa"/>
          </w:tcPr>
          <w:p w14:paraId="2C8D3A95" w14:textId="77777777" w:rsidR="006269B4" w:rsidRPr="00EA384F" w:rsidRDefault="006269B4" w:rsidP="00534303">
            <w:r w:rsidRPr="00EA384F">
              <w:t>Průměrná mzda – sestava umožní stanovit průměrnou mzdu zaměstnanců či průměrnou odměnu z dohody za zadané období. Sestava umožní konkrétní výběr období a umožní filtrovat dle organizačních jednotek od Úseku až po jednotlivá oddělení a dle nákladových středisek.</w:t>
            </w:r>
          </w:p>
        </w:tc>
      </w:tr>
      <w:tr w:rsidR="006269B4" w:rsidRPr="00D14F47" w14:paraId="262841D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12B837F" w14:textId="149BB93A" w:rsidR="006269B4" w:rsidRPr="00EA384F" w:rsidRDefault="006269B4" w:rsidP="006269B4">
            <w:r w:rsidRPr="00EA384F">
              <w:t>VYR-15</w:t>
            </w:r>
          </w:p>
        </w:tc>
        <w:tc>
          <w:tcPr>
            <w:cnfStyle w:val="000010000000" w:firstRow="0" w:lastRow="0" w:firstColumn="0" w:lastColumn="0" w:oddVBand="1" w:evenVBand="0" w:oddHBand="0" w:evenHBand="0" w:firstRowFirstColumn="0" w:firstRowLastColumn="0" w:lastRowFirstColumn="0" w:lastRowLastColumn="0"/>
            <w:tcW w:w="7400" w:type="dxa"/>
          </w:tcPr>
          <w:p w14:paraId="6D6065A4" w14:textId="77777777" w:rsidR="006269B4" w:rsidRPr="00EA384F" w:rsidRDefault="006269B4" w:rsidP="00534303">
            <w:r w:rsidRPr="00EA384F">
              <w:t>Pracovní cesty – sestava umožní zobrazit přehled veškerých služebních cest realizovaných v zadaném období (osobní číslo zaměstnance, příjmení, jméno, titul před jménem, titul za jménem, identifikace pracovní cesty, náklady na pracovní cestu)</w:t>
            </w:r>
          </w:p>
        </w:tc>
      </w:tr>
      <w:tr w:rsidR="006269B4" w:rsidRPr="00D14F47" w14:paraId="1AEA9BC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173635E" w14:textId="351DAE87" w:rsidR="006269B4" w:rsidRPr="00EA384F" w:rsidRDefault="006269B4" w:rsidP="006269B4">
            <w:r w:rsidRPr="00EA384F">
              <w:t>VYR-16</w:t>
            </w:r>
          </w:p>
        </w:tc>
        <w:tc>
          <w:tcPr>
            <w:cnfStyle w:val="000010000000" w:firstRow="0" w:lastRow="0" w:firstColumn="0" w:lastColumn="0" w:oddVBand="1" w:evenVBand="0" w:oddHBand="0" w:evenHBand="0" w:firstRowFirstColumn="0" w:firstRowLastColumn="0" w:lastRowFirstColumn="0" w:lastRowLastColumn="0"/>
            <w:tcW w:w="7400" w:type="dxa"/>
          </w:tcPr>
          <w:p w14:paraId="72B8142B" w14:textId="77777777" w:rsidR="006269B4" w:rsidRPr="00EA384F" w:rsidRDefault="006269B4" w:rsidP="00534303">
            <w:r w:rsidRPr="00EA384F">
              <w:t>Stravenky – sestava umožní zobrazit přehled zaměstnanců, kteří mají v konkrétním zadaném období (obvykle kalendářní měsíc) nárok na stravenku a výši tohoto nároku (SP náklad zaměstnavatel, náklad zaměstnanec)</w:t>
            </w:r>
          </w:p>
        </w:tc>
      </w:tr>
      <w:tr w:rsidR="006269B4" w:rsidRPr="00D14F47" w14:paraId="6E42040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565DE68" w14:textId="4EBD3D52" w:rsidR="006269B4" w:rsidRPr="00EA384F" w:rsidRDefault="006269B4" w:rsidP="006269B4">
            <w:r w:rsidRPr="00EA384F">
              <w:t>VYR-17</w:t>
            </w:r>
          </w:p>
        </w:tc>
        <w:tc>
          <w:tcPr>
            <w:cnfStyle w:val="000010000000" w:firstRow="0" w:lastRow="0" w:firstColumn="0" w:lastColumn="0" w:oddVBand="1" w:evenVBand="0" w:oddHBand="0" w:evenHBand="0" w:firstRowFirstColumn="0" w:firstRowLastColumn="0" w:lastRowFirstColumn="0" w:lastRowLastColumn="0"/>
            <w:tcW w:w="7400" w:type="dxa"/>
          </w:tcPr>
          <w:p w14:paraId="20120477" w14:textId="77777777" w:rsidR="006269B4" w:rsidRPr="004E266A" w:rsidRDefault="006269B4" w:rsidP="00534303">
            <w:r w:rsidRPr="00EA384F">
              <w:t>Sestava docházka – sestava umožňuje v přehledné grafické podobě zobrazit docházku zaměstnanců či skupiny zaměstnanců za určité období (obvykle jeden kalendářní měsíc). Sestava umožňuje jednoduchým vizuálním způsobem identifikovat veškeré atributy docházky všech zaměstnanců, vybraných zaměstnanců či vybraných skupin zaměstnanců (přítomnost, dovolená, pře</w:t>
            </w:r>
            <w:r w:rsidRPr="004E266A">
              <w:t>kážky, pracovní cesty, výkon práce z domova, držení pracovní pohotovosti atd.)</w:t>
            </w:r>
          </w:p>
        </w:tc>
      </w:tr>
      <w:tr w:rsidR="006269B4" w:rsidRPr="00D14F47" w14:paraId="134A471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5A230C0" w14:textId="4CE6492E" w:rsidR="006269B4" w:rsidRPr="00EA384F" w:rsidRDefault="006269B4" w:rsidP="006269B4">
            <w:r w:rsidRPr="00EA384F">
              <w:t>VYR-18</w:t>
            </w:r>
          </w:p>
        </w:tc>
        <w:tc>
          <w:tcPr>
            <w:cnfStyle w:val="000010000000" w:firstRow="0" w:lastRow="0" w:firstColumn="0" w:lastColumn="0" w:oddVBand="1" w:evenVBand="0" w:oddHBand="0" w:evenHBand="0" w:firstRowFirstColumn="0" w:firstRowLastColumn="0" w:lastRowFirstColumn="0" w:lastRowLastColumn="0"/>
            <w:tcW w:w="7400" w:type="dxa"/>
          </w:tcPr>
          <w:p w14:paraId="6A352145" w14:textId="77777777" w:rsidR="006269B4" w:rsidRPr="00EA384F" w:rsidRDefault="006269B4" w:rsidP="00534303">
            <w:r w:rsidRPr="00EA384F">
              <w:t xml:space="preserve">Vedoucí zaměstnanci a jejich zástupci – sestava umožňuje zobrazit všechny vedoucí zaměstnance a jejich zastupující zaměstnance dle </w:t>
            </w:r>
            <w:proofErr w:type="spellStart"/>
            <w:r w:rsidRPr="00EA384F">
              <w:t>org</w:t>
            </w:r>
            <w:proofErr w:type="spellEnd"/>
            <w:r w:rsidRPr="00EA384F">
              <w:t xml:space="preserve">. struktury </w:t>
            </w:r>
          </w:p>
        </w:tc>
      </w:tr>
      <w:tr w:rsidR="006269B4" w:rsidRPr="00D14F47" w14:paraId="34DEA54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395C380" w14:textId="3992541C" w:rsidR="006269B4" w:rsidRPr="00EA384F" w:rsidRDefault="006269B4" w:rsidP="006269B4">
            <w:r w:rsidRPr="00EA384F">
              <w:t>VYR-</w:t>
            </w:r>
            <w:r w:rsidRPr="00EA384F">
              <w:rPr>
                <w:lang w:val="en-US"/>
              </w:rPr>
              <w:t>19</w:t>
            </w:r>
          </w:p>
        </w:tc>
        <w:tc>
          <w:tcPr>
            <w:cnfStyle w:val="000010000000" w:firstRow="0" w:lastRow="0" w:firstColumn="0" w:lastColumn="0" w:oddVBand="1" w:evenVBand="0" w:oddHBand="0" w:evenHBand="0" w:firstRowFirstColumn="0" w:firstRowLastColumn="0" w:lastRowFirstColumn="0" w:lastRowLastColumn="0"/>
            <w:tcW w:w="7400" w:type="dxa"/>
          </w:tcPr>
          <w:p w14:paraId="4379DB4B" w14:textId="77777777" w:rsidR="006269B4" w:rsidRPr="004E266A" w:rsidRDefault="006269B4" w:rsidP="00534303">
            <w:r w:rsidRPr="00EA384F">
              <w:t xml:space="preserve">Dohody o pracích konaných mimo pracovní poměr (přehled) – sestava umožnuje </w:t>
            </w:r>
            <w:r w:rsidRPr="00EA384F">
              <w:lastRenderedPageBreak/>
              <w:t>zobrazit aktivní dohody o pracích konaných mimo pracovní poměr k aktuálnímu datu či za zadané období (osobní číslo zaměstnance, příjmení, jméno, titul před jménem, titul za jménem, typ dohody</w:t>
            </w:r>
            <w:r w:rsidRPr="004E266A">
              <w:t>, dohoda uzavřena od, dohoda uzavřena do, odměna za hodinu, maximální počet hodin, pozice/funkce, organizační zařazení (úsek, odbor, oddělení), nákladové středisko</w:t>
            </w:r>
          </w:p>
        </w:tc>
      </w:tr>
      <w:tr w:rsidR="006269B4" w:rsidRPr="00D14F47" w14:paraId="182237CD"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C76CD16" w14:textId="3DB18D50" w:rsidR="006269B4" w:rsidRPr="00EA384F" w:rsidRDefault="006269B4" w:rsidP="006269B4">
            <w:r w:rsidRPr="00EA384F">
              <w:lastRenderedPageBreak/>
              <w:t>VYR-20</w:t>
            </w:r>
          </w:p>
        </w:tc>
        <w:tc>
          <w:tcPr>
            <w:cnfStyle w:val="000010000000" w:firstRow="0" w:lastRow="0" w:firstColumn="0" w:lastColumn="0" w:oddVBand="1" w:evenVBand="0" w:oddHBand="0" w:evenHBand="0" w:firstRowFirstColumn="0" w:firstRowLastColumn="0" w:lastRowFirstColumn="0" w:lastRowLastColumn="0"/>
            <w:tcW w:w="7400" w:type="dxa"/>
          </w:tcPr>
          <w:p w14:paraId="54A6A559" w14:textId="77777777" w:rsidR="006269B4" w:rsidRPr="004E266A" w:rsidRDefault="006269B4" w:rsidP="00534303">
            <w:r w:rsidRPr="00EA384F">
              <w:t>Dohody o pracích konaných mimo pracovní poměr (čerpání) – sestava umožnuje zobrazit aktivní dohody o pracích konaných mimo pracovní poměr k aktuálnímu či zadanému datu (osobní číslo zaměstnance, příjmení, jméno, titul před jménem, titul za jménem, pozice/funkce, organizační zařazení (sekce, odbor, oddělení), typ dohody, dohoda uzavřena o</w:t>
            </w:r>
            <w:r w:rsidRPr="004E266A">
              <w:t>d, dohoda uzavřena do, odměna za hodinu, maximální počet hodin, odpracovaný počet hodin, vyplacená částka, nákladové středisko)</w:t>
            </w:r>
          </w:p>
        </w:tc>
      </w:tr>
      <w:tr w:rsidR="006269B4" w:rsidRPr="00D14F47" w14:paraId="440CDEC5"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3C37F99" w14:textId="283B7095" w:rsidR="006269B4" w:rsidRPr="00EA384F" w:rsidRDefault="006269B4" w:rsidP="006269B4">
            <w:r w:rsidRPr="00EA384F">
              <w:t>VYR-21</w:t>
            </w:r>
          </w:p>
        </w:tc>
        <w:tc>
          <w:tcPr>
            <w:cnfStyle w:val="000010000000" w:firstRow="0" w:lastRow="0" w:firstColumn="0" w:lastColumn="0" w:oddVBand="1" w:evenVBand="0" w:oddHBand="0" w:evenHBand="0" w:firstRowFirstColumn="0" w:firstRowLastColumn="0" w:lastRowFirstColumn="0" w:lastRowLastColumn="0"/>
            <w:tcW w:w="7400" w:type="dxa"/>
          </w:tcPr>
          <w:p w14:paraId="2E02FF67" w14:textId="77777777" w:rsidR="006269B4" w:rsidRPr="00EA384F" w:rsidRDefault="006269B4" w:rsidP="00534303">
            <w:proofErr w:type="spellStart"/>
            <w:r w:rsidRPr="00EA384F">
              <w:t>Mimoevidenční</w:t>
            </w:r>
            <w:proofErr w:type="spellEnd"/>
            <w:r w:rsidRPr="00EA384F">
              <w:t xml:space="preserve"> stavy – umožňuje zobrazit seznam zaměstnanců mimo evidenci (mateřská dovolená, rodičovská dovolená, uvolnění …)</w:t>
            </w:r>
          </w:p>
        </w:tc>
      </w:tr>
      <w:tr w:rsidR="006269B4" w:rsidRPr="00D14F47" w14:paraId="43BF046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CCB08ED" w14:textId="0B5AD5BB" w:rsidR="006269B4" w:rsidRPr="00EA384F" w:rsidRDefault="006269B4" w:rsidP="006269B4">
            <w:r w:rsidRPr="00EA384F">
              <w:t>VYR-22</w:t>
            </w:r>
          </w:p>
        </w:tc>
        <w:tc>
          <w:tcPr>
            <w:cnfStyle w:val="000010000000" w:firstRow="0" w:lastRow="0" w:firstColumn="0" w:lastColumn="0" w:oddVBand="1" w:evenVBand="0" w:oddHBand="0" w:evenHBand="0" w:firstRowFirstColumn="0" w:firstRowLastColumn="0" w:lastRowFirstColumn="0" w:lastRowLastColumn="0"/>
            <w:tcW w:w="7400" w:type="dxa"/>
          </w:tcPr>
          <w:p w14:paraId="54225260" w14:textId="77777777" w:rsidR="006269B4" w:rsidRPr="00EA384F" w:rsidRDefault="006269B4" w:rsidP="00534303">
            <w:r w:rsidRPr="00EA384F">
              <w:t>Potvrzení o zaměstnání – zápočtový list – obsahuje položky v souladu se zákonnou úpravou (informace dle § 313 Zákoníku práce)</w:t>
            </w:r>
          </w:p>
        </w:tc>
      </w:tr>
      <w:tr w:rsidR="006269B4" w:rsidRPr="00D14F47" w14:paraId="1CBE9EE4"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218502A" w14:textId="36C612FE" w:rsidR="006269B4" w:rsidRPr="00EA384F" w:rsidRDefault="006269B4" w:rsidP="006269B4">
            <w:r w:rsidRPr="00EA384F">
              <w:t>VYR-23</w:t>
            </w:r>
          </w:p>
        </w:tc>
        <w:tc>
          <w:tcPr>
            <w:cnfStyle w:val="000010000000" w:firstRow="0" w:lastRow="0" w:firstColumn="0" w:lastColumn="0" w:oddVBand="1" w:evenVBand="0" w:oddHBand="0" w:evenHBand="0" w:firstRowFirstColumn="0" w:firstRowLastColumn="0" w:lastRowFirstColumn="0" w:lastRowLastColumn="0"/>
            <w:tcW w:w="7400" w:type="dxa"/>
          </w:tcPr>
          <w:p w14:paraId="49C81AF2" w14:textId="77777777" w:rsidR="006269B4" w:rsidRPr="00EA384F" w:rsidRDefault="006269B4" w:rsidP="00534303">
            <w:r w:rsidRPr="00EA384F">
              <w:t>Zdanitelné příjmy pro FÚ - potvrzení o zdanitelných příjmech ze závislé činnosti a funkčních požitků a o sražených zálohách na daň a daňovém zvýhodnění z příjmů ze závislé činnosti a funkčních požitků jako příloha daňového přiznání</w:t>
            </w:r>
          </w:p>
        </w:tc>
      </w:tr>
      <w:tr w:rsidR="006269B4" w:rsidRPr="00D14F47" w14:paraId="687F1B5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7E256A9" w14:textId="67D36C9E" w:rsidR="006269B4" w:rsidRPr="00EA384F" w:rsidRDefault="006269B4" w:rsidP="006269B4">
            <w:r w:rsidRPr="00EA384F">
              <w:t>VYR-24</w:t>
            </w:r>
          </w:p>
        </w:tc>
        <w:tc>
          <w:tcPr>
            <w:cnfStyle w:val="000010000000" w:firstRow="0" w:lastRow="0" w:firstColumn="0" w:lastColumn="0" w:oddVBand="1" w:evenVBand="0" w:oddHBand="0" w:evenHBand="0" w:firstRowFirstColumn="0" w:firstRowLastColumn="0" w:lastRowFirstColumn="0" w:lastRowLastColumn="0"/>
            <w:tcW w:w="7400" w:type="dxa"/>
          </w:tcPr>
          <w:p w14:paraId="21237653" w14:textId="77777777" w:rsidR="006269B4" w:rsidRPr="006D498B" w:rsidRDefault="006269B4" w:rsidP="00534303">
            <w:r w:rsidRPr="00EA384F">
              <w:t>Potvrzení o příjmech se srážkovou daní - daňový tiskopis (</w:t>
            </w:r>
            <w:proofErr w:type="spellStart"/>
            <w:r w:rsidRPr="00EA384F">
              <w:t>MFin</w:t>
            </w:r>
            <w:proofErr w:type="spellEnd"/>
            <w:r w:rsidRPr="00EA384F">
              <w:t xml:space="preserve"> 5460/A), tj. potvrzení o zdanitelných příjmech plynoucích z dohody o provedení práce podle § 6 odst. 4 zákona č. 586/1992 Sb., o daních z příjmů a o sražené dani vybírané srážkou podle zvláštní sazby daně, které lze vydat pro účely postupu podle § 38d odst. 4 písm. a) bod 2 tohoto zákona (tzn. možnost zahrnout příjmy z DPP, které byly zdaněny srážkovou daní, do celkového základu daně v daňovém přiznání).</w:t>
            </w:r>
          </w:p>
        </w:tc>
      </w:tr>
      <w:tr w:rsidR="006269B4" w:rsidRPr="00D14F47" w14:paraId="68E0814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F4842CC" w14:textId="71CC508E" w:rsidR="006269B4" w:rsidRPr="00EA384F" w:rsidRDefault="006269B4" w:rsidP="006269B4">
            <w:r w:rsidRPr="00EA384F">
              <w:t>VYR-25</w:t>
            </w:r>
          </w:p>
        </w:tc>
        <w:tc>
          <w:tcPr>
            <w:cnfStyle w:val="000010000000" w:firstRow="0" w:lastRow="0" w:firstColumn="0" w:lastColumn="0" w:oddVBand="1" w:evenVBand="0" w:oddHBand="0" w:evenHBand="0" w:firstRowFirstColumn="0" w:firstRowLastColumn="0" w:lastRowFirstColumn="0" w:lastRowLastColumn="0"/>
            <w:tcW w:w="7400" w:type="dxa"/>
          </w:tcPr>
          <w:p w14:paraId="423791C8" w14:textId="77777777" w:rsidR="006269B4" w:rsidRPr="00EA384F" w:rsidRDefault="006269B4" w:rsidP="00534303">
            <w:r w:rsidRPr="00EA384F">
              <w:t>Potvrzení příjmů pro soudy – zobrazí potvrzení zaměstnavatele o příjmech zaměstnance, které předkládá zaměstnanec soudu především v řízení o vyživovací povinnosti rodiče k dítěti (snížení/zvýšení výživného) atd.; u potvrzení pro zaměstnance s více pracovními poměry platnými ve zvoleném období se potvrzení vztahuje ke všem těmto poměrům (a na konec potvrzení také poznámka o tom, že uvedené údaje jsou součtem ze všech pracovněprávních vztahů zaměstnanců).</w:t>
            </w:r>
          </w:p>
        </w:tc>
      </w:tr>
      <w:tr w:rsidR="006269B4" w:rsidRPr="00D14F47" w14:paraId="1EFF75F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7CCF9B5" w14:textId="463B38EB" w:rsidR="006269B4" w:rsidRPr="00EA384F" w:rsidRDefault="006269B4" w:rsidP="006269B4">
            <w:r w:rsidRPr="00EA384F">
              <w:t>VYR-26</w:t>
            </w:r>
          </w:p>
        </w:tc>
        <w:tc>
          <w:tcPr>
            <w:cnfStyle w:val="000010000000" w:firstRow="0" w:lastRow="0" w:firstColumn="0" w:lastColumn="0" w:oddVBand="1" w:evenVBand="0" w:oddHBand="0" w:evenHBand="0" w:firstRowFirstColumn="0" w:firstRowLastColumn="0" w:lastRowFirstColumn="0" w:lastRowLastColumn="0"/>
            <w:tcW w:w="7400" w:type="dxa"/>
          </w:tcPr>
          <w:p w14:paraId="5D9457F7" w14:textId="77777777" w:rsidR="006269B4" w:rsidRPr="00EA384F" w:rsidRDefault="006269B4" w:rsidP="00534303">
            <w:r w:rsidRPr="00EA384F">
              <w:t>Doklad o výši ročního/čtvrtletního příjmu - slouží jako přílohy k žádosti o přídavek na dítě a sociální příplatek, příspěvek na dítě, porodné</w:t>
            </w:r>
          </w:p>
        </w:tc>
      </w:tr>
      <w:tr w:rsidR="006269B4" w:rsidRPr="00D14F47" w14:paraId="4C43AF5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95CAF3D" w14:textId="69036769" w:rsidR="006269B4" w:rsidRPr="00EA384F" w:rsidRDefault="006269B4" w:rsidP="006269B4">
            <w:r w:rsidRPr="00EA384F">
              <w:t>VYR-27</w:t>
            </w:r>
          </w:p>
        </w:tc>
        <w:tc>
          <w:tcPr>
            <w:cnfStyle w:val="000010000000" w:firstRow="0" w:lastRow="0" w:firstColumn="0" w:lastColumn="0" w:oddVBand="1" w:evenVBand="0" w:oddHBand="0" w:evenHBand="0" w:firstRowFirstColumn="0" w:firstRowLastColumn="0" w:lastRowFirstColumn="0" w:lastRowLastColumn="0"/>
            <w:tcW w:w="7400" w:type="dxa"/>
          </w:tcPr>
          <w:p w14:paraId="03BB8756" w14:textId="77777777" w:rsidR="006269B4" w:rsidRPr="00EA384F" w:rsidRDefault="006269B4" w:rsidP="00534303">
            <w:r w:rsidRPr="00EA384F">
              <w:t>Příjmy pro ČSSZ, OSSZ - toto potvrzení slouží pro posouzení výkonu vedlejší samostatné výdělečné činnosti zaměstnanců, kteří jsou současně OSVČ (souběžně se zaměstnáním podnikají).</w:t>
            </w:r>
          </w:p>
        </w:tc>
      </w:tr>
      <w:tr w:rsidR="006269B4" w:rsidRPr="00D14F47" w14:paraId="6CC0291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BAB09FA" w14:textId="42A31165" w:rsidR="006269B4" w:rsidRPr="00EA384F" w:rsidRDefault="006269B4" w:rsidP="006269B4">
            <w:r w:rsidRPr="00EA384F">
              <w:lastRenderedPageBreak/>
              <w:t>VYR-28</w:t>
            </w:r>
          </w:p>
        </w:tc>
        <w:tc>
          <w:tcPr>
            <w:cnfStyle w:val="000010000000" w:firstRow="0" w:lastRow="0" w:firstColumn="0" w:lastColumn="0" w:oddVBand="1" w:evenVBand="0" w:oddHBand="0" w:evenHBand="0" w:firstRowFirstColumn="0" w:firstRowLastColumn="0" w:lastRowFirstColumn="0" w:lastRowLastColumn="0"/>
            <w:tcW w:w="7400" w:type="dxa"/>
          </w:tcPr>
          <w:p w14:paraId="4BAAA671" w14:textId="77777777" w:rsidR="006269B4" w:rsidRPr="00EA384F" w:rsidRDefault="006269B4" w:rsidP="00534303">
            <w:r w:rsidRPr="00EA384F">
              <w:t xml:space="preserve">Daňové zvýhodnění na vyživované dítě - potvrzení zaměstnavatele druhého z poplatníků pro uplatnění nároku na daňové zvýhodnění“ (formulář </w:t>
            </w:r>
            <w:proofErr w:type="spellStart"/>
            <w:r w:rsidRPr="00EA384F">
              <w:t>MFin</w:t>
            </w:r>
            <w:proofErr w:type="spellEnd"/>
            <w:r w:rsidRPr="00EA384F">
              <w:t xml:space="preserve"> 5556 - vzor č. 1) vydaný Finanční správou ČR v souvislosti s prokazováním nároku na daňové zvýhodnění pro zdaňovací období</w:t>
            </w:r>
          </w:p>
        </w:tc>
      </w:tr>
      <w:tr w:rsidR="006269B4" w:rsidRPr="00D14F47" w14:paraId="372ECF32"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2F57B13" w14:textId="04DF18E6" w:rsidR="006269B4" w:rsidRPr="00EA384F" w:rsidRDefault="006269B4" w:rsidP="006269B4">
            <w:r w:rsidRPr="00EA384F">
              <w:t>VYR-29</w:t>
            </w:r>
          </w:p>
        </w:tc>
        <w:tc>
          <w:tcPr>
            <w:cnfStyle w:val="000010000000" w:firstRow="0" w:lastRow="0" w:firstColumn="0" w:lastColumn="0" w:oddVBand="1" w:evenVBand="0" w:oddHBand="0" w:evenHBand="0" w:firstRowFirstColumn="0" w:firstRowLastColumn="0" w:lastRowFirstColumn="0" w:lastRowLastColumn="0"/>
            <w:tcW w:w="7400" w:type="dxa"/>
          </w:tcPr>
          <w:p w14:paraId="3E7F5D65" w14:textId="77777777" w:rsidR="006269B4" w:rsidRPr="00EA384F" w:rsidRDefault="006269B4" w:rsidP="00534303">
            <w:r w:rsidRPr="00EA384F">
              <w:t>O výši průměrného výdělku - potvrzení obsahuje údaje o průměrném hrubém výdělku (hodinovém) a o průměrném měsíčním hrubém a čistém výdělku</w:t>
            </w:r>
          </w:p>
        </w:tc>
      </w:tr>
      <w:tr w:rsidR="006269B4" w:rsidRPr="00D14F47" w14:paraId="4CF5C16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9CF9366" w14:textId="7DCAF4C9" w:rsidR="006269B4" w:rsidRPr="00EA384F" w:rsidRDefault="006269B4" w:rsidP="006269B4">
            <w:r w:rsidRPr="00EA384F">
              <w:t>VYR-30</w:t>
            </w:r>
          </w:p>
        </w:tc>
        <w:tc>
          <w:tcPr>
            <w:cnfStyle w:val="000010000000" w:firstRow="0" w:lastRow="0" w:firstColumn="0" w:lastColumn="0" w:oddVBand="1" w:evenVBand="0" w:oddHBand="0" w:evenHBand="0" w:firstRowFirstColumn="0" w:firstRowLastColumn="0" w:lastRowFirstColumn="0" w:lastRowLastColumn="0"/>
            <w:tcW w:w="7400" w:type="dxa"/>
          </w:tcPr>
          <w:p w14:paraId="4B56688D" w14:textId="6E1DBCED" w:rsidR="006269B4" w:rsidRPr="00EA384F" w:rsidRDefault="006269B4" w:rsidP="00534303">
            <w:r w:rsidRPr="00EA384F">
              <w:t xml:space="preserve">Potvrzení o odvodu </w:t>
            </w:r>
            <w:proofErr w:type="spellStart"/>
            <w:r w:rsidR="0078638A" w:rsidRPr="00EA384F">
              <w:t>ZPr</w:t>
            </w:r>
            <w:proofErr w:type="spellEnd"/>
            <w:r w:rsidR="0078638A" w:rsidRPr="00EA384F">
              <w:t>. Z MVZ</w:t>
            </w:r>
            <w:r w:rsidRPr="00EA384F">
              <w:t xml:space="preserve"> - Potvrzení zaměstnavatele, že odvádí za zaměstnance pojistné na zdravotní pojištění alespoň z minimálního vyměřovacího základu</w:t>
            </w:r>
          </w:p>
        </w:tc>
      </w:tr>
      <w:tr w:rsidR="006269B4" w:rsidRPr="00D14F47" w14:paraId="14FFA674"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B09D155" w14:textId="05E5BE52" w:rsidR="006269B4" w:rsidRPr="00EA384F" w:rsidRDefault="006269B4" w:rsidP="006269B4">
            <w:r w:rsidRPr="00EA384F">
              <w:t>VYR-31</w:t>
            </w:r>
          </w:p>
        </w:tc>
        <w:tc>
          <w:tcPr>
            <w:cnfStyle w:val="000010000000" w:firstRow="0" w:lastRow="0" w:firstColumn="0" w:lastColumn="0" w:oddVBand="1" w:evenVBand="0" w:oddHBand="0" w:evenHBand="0" w:firstRowFirstColumn="0" w:firstRowLastColumn="0" w:lastRowFirstColumn="0" w:lastRowLastColumn="0"/>
            <w:tcW w:w="7400" w:type="dxa"/>
          </w:tcPr>
          <w:p w14:paraId="12B06AD8" w14:textId="77777777" w:rsidR="006269B4" w:rsidRPr="00EA384F" w:rsidRDefault="006269B4" w:rsidP="00534303">
            <w:r w:rsidRPr="00EA384F">
              <w:t>Potvrzení o základu sociálního pojištění - potvrzení obsahuje mimo osobních údajů o zaměstnanci také vyměřovací základy jednotlivých měsíců zadaného období, z nichž bylo za zaměstnance odvedeno pojistné, úhrn těchto vyměřovacích základů a dále pojistné zaplacené v jednotlivých měsících zaměstnancem prostřednictvím zaměstnavatele a celkový úhrn tohoto pojistného</w:t>
            </w:r>
          </w:p>
        </w:tc>
      </w:tr>
      <w:tr w:rsidR="006269B4" w:rsidRPr="00D14F47" w14:paraId="61D7916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EA17CA5" w14:textId="59C30AC2" w:rsidR="006269B4" w:rsidRPr="00EA384F" w:rsidRDefault="006269B4" w:rsidP="006269B4">
            <w:r w:rsidRPr="00EA384F">
              <w:t>VYR-32</w:t>
            </w:r>
          </w:p>
        </w:tc>
        <w:tc>
          <w:tcPr>
            <w:cnfStyle w:val="000010000000" w:firstRow="0" w:lastRow="0" w:firstColumn="0" w:lastColumn="0" w:oddVBand="1" w:evenVBand="0" w:oddHBand="0" w:evenHBand="0" w:firstRowFirstColumn="0" w:firstRowLastColumn="0" w:lastRowFirstColumn="0" w:lastRowLastColumn="0"/>
            <w:tcW w:w="7400" w:type="dxa"/>
          </w:tcPr>
          <w:p w14:paraId="04378AE1" w14:textId="77777777" w:rsidR="006269B4" w:rsidRPr="00552FCC" w:rsidRDefault="006269B4" w:rsidP="00534303">
            <w:r w:rsidRPr="00EA384F">
              <w:t>O základu zdravotního pojištění – potvrzení obsahuje mimo osobních údajů o zaměstnanci také kód a název zdravotní pojišťovny, u které je zaměstnanec přihlášen. Potvrzení taktéž obsahuje vyměřovací základy jednotlivých měsíců zadaného období, z nichž bylo za zaměstnance odvedeno zdravotní pojišťovně pojistné, úhrn těchto vyměřovacích základů a dále pojistné zaplacené této zdravotní pojišťovně v jednotlivých měsících zaměstnancem prostřednictvím zaměstnavatele a celkový úhrn tohoto pojistného.</w:t>
            </w:r>
          </w:p>
        </w:tc>
      </w:tr>
      <w:tr w:rsidR="006269B4" w:rsidRPr="00D14F47" w14:paraId="56BC8107"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5F24169" w14:textId="2A808C72" w:rsidR="006269B4" w:rsidRPr="00EA384F" w:rsidRDefault="006269B4" w:rsidP="006269B4">
            <w:r w:rsidRPr="00EA384F">
              <w:t>VYR-32</w:t>
            </w:r>
          </w:p>
        </w:tc>
        <w:tc>
          <w:tcPr>
            <w:cnfStyle w:val="000010000000" w:firstRow="0" w:lastRow="0" w:firstColumn="0" w:lastColumn="0" w:oddVBand="1" w:evenVBand="0" w:oddHBand="0" w:evenHBand="0" w:firstRowFirstColumn="0" w:firstRowLastColumn="0" w:lastRowFirstColumn="0" w:lastRowLastColumn="0"/>
            <w:tcW w:w="7400" w:type="dxa"/>
          </w:tcPr>
          <w:p w14:paraId="59C431EF" w14:textId="77777777" w:rsidR="006269B4" w:rsidRPr="00EA384F" w:rsidRDefault="006269B4" w:rsidP="00534303">
            <w:r w:rsidRPr="00EA384F">
              <w:t>Vyúčtování daně z příjmů ze závislé činnosti za zaměstnavatele včetně příloh pro finanční úřad dle sídla organizace a vyúčtování daně dle zvláštní sazby v souladu se zákonem o dani z příjmu.</w:t>
            </w:r>
          </w:p>
        </w:tc>
      </w:tr>
      <w:tr w:rsidR="006269B4" w:rsidRPr="00D14F47" w14:paraId="7AB98B4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8AED644" w14:textId="2098AE55" w:rsidR="006269B4" w:rsidRPr="00EA384F" w:rsidRDefault="006269B4" w:rsidP="006269B4">
            <w:r w:rsidRPr="00EA384F">
              <w:t>VYR-33</w:t>
            </w:r>
          </w:p>
        </w:tc>
        <w:tc>
          <w:tcPr>
            <w:cnfStyle w:val="000010000000" w:firstRow="0" w:lastRow="0" w:firstColumn="0" w:lastColumn="0" w:oddVBand="1" w:evenVBand="0" w:oddHBand="0" w:evenHBand="0" w:firstRowFirstColumn="0" w:firstRowLastColumn="0" w:lastRowFirstColumn="0" w:lastRowLastColumn="0"/>
            <w:tcW w:w="7400" w:type="dxa"/>
          </w:tcPr>
          <w:p w14:paraId="065EB7B0" w14:textId="77777777" w:rsidR="006269B4" w:rsidRPr="00EA384F" w:rsidRDefault="006269B4" w:rsidP="00534303">
            <w:r w:rsidRPr="00EA384F">
              <w:t>Přehled výpočtu ročního daňového vyrovnání – obsahuje seznam všech zaměstnanců, kterým bylo provedeno roční vyúčtování daní včetně uvedení všech (slevy na dani, nezdanitelné částky, zvýhodnění, bonusy …)</w:t>
            </w:r>
          </w:p>
        </w:tc>
      </w:tr>
      <w:tr w:rsidR="006269B4" w:rsidRPr="00D14F47" w14:paraId="01E8AB29"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B208F9D" w14:textId="1C64C035" w:rsidR="006269B4" w:rsidRPr="00EA384F" w:rsidRDefault="006269B4" w:rsidP="006269B4">
            <w:r w:rsidRPr="00EA384F">
              <w:t>VYR-34</w:t>
            </w:r>
          </w:p>
        </w:tc>
        <w:tc>
          <w:tcPr>
            <w:cnfStyle w:val="000010000000" w:firstRow="0" w:lastRow="0" w:firstColumn="0" w:lastColumn="0" w:oddVBand="1" w:evenVBand="0" w:oddHBand="0" w:evenHBand="0" w:firstRowFirstColumn="0" w:firstRowLastColumn="0" w:lastRowFirstColumn="0" w:lastRowLastColumn="0"/>
            <w:tcW w:w="7400" w:type="dxa"/>
          </w:tcPr>
          <w:p w14:paraId="6B3240B1" w14:textId="77777777" w:rsidR="006269B4" w:rsidRPr="00EA384F" w:rsidRDefault="006269B4" w:rsidP="00534303">
            <w:r w:rsidRPr="00EA384F">
              <w:t>Přehled o platbě pojistného zaměstnavatele – zobrazí přehled o platbě pojistného na zdravotní pojištění zaměstnavatele (§ 25 odst. 3 zákona č. 592/1992 Sb., o pojistném na veřejné zdravotní pojištění)</w:t>
            </w:r>
          </w:p>
        </w:tc>
      </w:tr>
      <w:tr w:rsidR="006269B4" w:rsidRPr="00D14F47" w14:paraId="0BDF74E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5FAE3E3" w14:textId="602E761D" w:rsidR="006269B4" w:rsidRPr="00EA384F" w:rsidRDefault="006269B4" w:rsidP="006269B4">
            <w:r w:rsidRPr="00EA384F">
              <w:t>VYR-35</w:t>
            </w:r>
          </w:p>
        </w:tc>
        <w:tc>
          <w:tcPr>
            <w:cnfStyle w:val="000010000000" w:firstRow="0" w:lastRow="0" w:firstColumn="0" w:lastColumn="0" w:oddVBand="1" w:evenVBand="0" w:oddHBand="0" w:evenHBand="0" w:firstRowFirstColumn="0" w:firstRowLastColumn="0" w:lastRowFirstColumn="0" w:lastRowLastColumn="0"/>
            <w:tcW w:w="7400" w:type="dxa"/>
          </w:tcPr>
          <w:p w14:paraId="15056AD0" w14:textId="77777777" w:rsidR="006269B4" w:rsidRPr="00EA384F" w:rsidRDefault="006269B4" w:rsidP="00534303">
            <w:r w:rsidRPr="00EA384F">
              <w:t>Seznam pojištěnců – zobrazí seznam pojištěnců u jednotlivých zdravotních pojišťoven včetně vyměřovacích základů a srážky pojistného.</w:t>
            </w:r>
          </w:p>
        </w:tc>
      </w:tr>
      <w:tr w:rsidR="006269B4" w:rsidRPr="00D14F47" w14:paraId="7296F687"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6944C09" w14:textId="71760D99" w:rsidR="006269B4" w:rsidRPr="00EA384F" w:rsidRDefault="006269B4" w:rsidP="006269B4">
            <w:r w:rsidRPr="00EA384F">
              <w:t>VYR-36</w:t>
            </w:r>
          </w:p>
        </w:tc>
        <w:tc>
          <w:tcPr>
            <w:cnfStyle w:val="000010000000" w:firstRow="0" w:lastRow="0" w:firstColumn="0" w:lastColumn="0" w:oddVBand="1" w:evenVBand="0" w:oddHBand="0" w:evenHBand="0" w:firstRowFirstColumn="0" w:firstRowLastColumn="0" w:lastRowFirstColumn="0" w:lastRowLastColumn="0"/>
            <w:tcW w:w="7400" w:type="dxa"/>
          </w:tcPr>
          <w:p w14:paraId="5235BCC0" w14:textId="77777777" w:rsidR="006269B4" w:rsidRPr="00EA384F" w:rsidRDefault="006269B4" w:rsidP="00534303">
            <w:r w:rsidRPr="00EA384F">
              <w:t>Evidenční list důchodového pojištění - údaje o době pojištění, vyměřovacích základech a vyloučených dobách svých zaměstnanců v souladu s aktuální právní úpravou</w:t>
            </w:r>
          </w:p>
        </w:tc>
      </w:tr>
      <w:tr w:rsidR="006269B4" w:rsidRPr="00D14F47" w14:paraId="1E288B2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47C7EA6" w14:textId="58F4A955" w:rsidR="006269B4" w:rsidRPr="00EA384F" w:rsidRDefault="006269B4" w:rsidP="006269B4">
            <w:r w:rsidRPr="00EA384F">
              <w:t>VYR-37</w:t>
            </w:r>
          </w:p>
        </w:tc>
        <w:tc>
          <w:tcPr>
            <w:cnfStyle w:val="000010000000" w:firstRow="0" w:lastRow="0" w:firstColumn="0" w:lastColumn="0" w:oddVBand="1" w:evenVBand="0" w:oddHBand="0" w:evenHBand="0" w:firstRowFirstColumn="0" w:firstRowLastColumn="0" w:lastRowFirstColumn="0" w:lastRowLastColumn="0"/>
            <w:tcW w:w="7400" w:type="dxa"/>
          </w:tcPr>
          <w:p w14:paraId="57136578" w14:textId="77777777" w:rsidR="006269B4" w:rsidRPr="00EA384F" w:rsidRDefault="006269B4" w:rsidP="00534303">
            <w:r w:rsidRPr="00EA384F">
              <w:t>Výplatní páska – umožňuje zobrazit písemný doklad obsahující údaje o jednotlivých složkách mzdy nebo platu zaměstnance a o provedených srážkách, tzv. „výplatní pásku (§ 142 odst. 5 zákona č. 262/.2006 Sb., zákoník práce)</w:t>
            </w:r>
          </w:p>
        </w:tc>
      </w:tr>
      <w:tr w:rsidR="006269B4" w:rsidRPr="00D14F47" w14:paraId="6743508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46F39DA" w14:textId="3D10FA5F" w:rsidR="006269B4" w:rsidRPr="00EA384F" w:rsidRDefault="006269B4" w:rsidP="006269B4">
            <w:r w:rsidRPr="00EA384F">
              <w:lastRenderedPageBreak/>
              <w:t>VYR-38</w:t>
            </w:r>
          </w:p>
        </w:tc>
        <w:tc>
          <w:tcPr>
            <w:cnfStyle w:val="000010000000" w:firstRow="0" w:lastRow="0" w:firstColumn="0" w:lastColumn="0" w:oddVBand="1" w:evenVBand="0" w:oddHBand="0" w:evenHBand="0" w:firstRowFirstColumn="0" w:firstRowLastColumn="0" w:lastRowFirstColumn="0" w:lastRowLastColumn="0"/>
            <w:tcW w:w="7400" w:type="dxa"/>
          </w:tcPr>
          <w:p w14:paraId="0A0B1C24" w14:textId="77777777" w:rsidR="006269B4" w:rsidRPr="00EA384F" w:rsidRDefault="006269B4" w:rsidP="00534303">
            <w:r w:rsidRPr="00EA384F">
              <w:t>Mzdový list – obsahuje náležitosti dle § 38j zákona č. 586/1992 Sb., o daních z příjmů, tisk mzdových listů dle uživatelského nastavení a možnost uložení v PDF formátu.</w:t>
            </w:r>
          </w:p>
        </w:tc>
      </w:tr>
      <w:tr w:rsidR="006269B4" w:rsidRPr="00D14F47" w14:paraId="20C8A2D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C75B891" w14:textId="4F61D5D8" w:rsidR="006269B4" w:rsidRPr="00EA384F" w:rsidRDefault="006269B4" w:rsidP="006269B4">
            <w:r w:rsidRPr="00EA384F">
              <w:t>VYR-39</w:t>
            </w:r>
          </w:p>
        </w:tc>
        <w:tc>
          <w:tcPr>
            <w:cnfStyle w:val="000010000000" w:firstRow="0" w:lastRow="0" w:firstColumn="0" w:lastColumn="0" w:oddVBand="1" w:evenVBand="0" w:oddHBand="0" w:evenHBand="0" w:firstRowFirstColumn="0" w:firstRowLastColumn="0" w:lastRowFirstColumn="0" w:lastRowLastColumn="0"/>
            <w:tcW w:w="7400" w:type="dxa"/>
          </w:tcPr>
          <w:p w14:paraId="6B3664DF" w14:textId="77777777" w:rsidR="006269B4" w:rsidRPr="00EA384F" w:rsidRDefault="006269B4" w:rsidP="00534303">
            <w:r w:rsidRPr="00EA384F">
              <w:t>Plnění povinného podílu osob se zdravotním postižením – sestava slouží pro zpracování oznámení zaměstnavatele o plnění povinného podílu osob se zdravotním postižením na celkovém počtu zaměstnanců podle ustanovení § 83 zákona č. 435/2004 Sb., o zaměstnanosti, pro možnost uplatnění daňové slevy podle ustanovení § 35 zákona č. 586/1992 Sb., o daních z příjmů, aktuální formulář + podrobný přehled po jednotlivých zaměstnancích</w:t>
            </w:r>
          </w:p>
        </w:tc>
      </w:tr>
      <w:tr w:rsidR="006269B4" w:rsidRPr="00D14F47" w14:paraId="1BD632D4"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C1B03AB" w14:textId="1E50C0AA" w:rsidR="006269B4" w:rsidRPr="00EA384F" w:rsidRDefault="006269B4" w:rsidP="006269B4">
            <w:r w:rsidRPr="00EA384F">
              <w:t>VYR-40</w:t>
            </w:r>
          </w:p>
        </w:tc>
        <w:tc>
          <w:tcPr>
            <w:cnfStyle w:val="000010000000" w:firstRow="0" w:lastRow="0" w:firstColumn="0" w:lastColumn="0" w:oddVBand="1" w:evenVBand="0" w:oddHBand="0" w:evenHBand="0" w:firstRowFirstColumn="0" w:firstRowLastColumn="0" w:lastRowFirstColumn="0" w:lastRowLastColumn="0"/>
            <w:tcW w:w="7400" w:type="dxa"/>
          </w:tcPr>
          <w:p w14:paraId="4368857F" w14:textId="77777777" w:rsidR="006269B4" w:rsidRPr="00047030" w:rsidRDefault="006269B4" w:rsidP="00534303">
            <w:r w:rsidRPr="00EA384F">
              <w:t xml:space="preserve">Rekapitulace vyplacených mezd (celková, dle vybraných složek mezd) – zobrazí přehled všech vyplacených mezd a součet hrubých mezd, odvodů SP a ZP za zaměstnance plus dopočet odvodů za zaměstnavatele, celková daň z příjmů finančnímu úřadu, čisté mzdy, srážky a částka k výplatě zaměstnancům. Při uzávěrce měsíce je použita ke kontrole vyplacených mezd, povinných odvodů, srážek a k celkové kontrole odvodů s možností tisku a </w:t>
            </w:r>
          </w:p>
        </w:tc>
      </w:tr>
      <w:tr w:rsidR="006269B4" w:rsidRPr="00D14F47" w14:paraId="6EA4EA1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368B2C1" w14:textId="1AFC0BCF" w:rsidR="006269B4" w:rsidRPr="00EA384F" w:rsidRDefault="006269B4" w:rsidP="006269B4">
            <w:r w:rsidRPr="00EA384F">
              <w:t>VYR-41</w:t>
            </w:r>
          </w:p>
        </w:tc>
        <w:tc>
          <w:tcPr>
            <w:cnfStyle w:val="000010000000" w:firstRow="0" w:lastRow="0" w:firstColumn="0" w:lastColumn="0" w:oddVBand="1" w:evenVBand="0" w:oddHBand="0" w:evenHBand="0" w:firstRowFirstColumn="0" w:firstRowLastColumn="0" w:lastRowFirstColumn="0" w:lastRowLastColumn="0"/>
            <w:tcW w:w="7400" w:type="dxa"/>
          </w:tcPr>
          <w:p w14:paraId="629E5161" w14:textId="77777777" w:rsidR="006269B4" w:rsidRPr="00EA384F" w:rsidRDefault="006269B4" w:rsidP="00534303">
            <w:r w:rsidRPr="00EA384F">
              <w:t>Rekapitulace nákladová – zobrazí přehled vyplacených všech vyplacených mezd v třídění dle mzdových kódů</w:t>
            </w:r>
          </w:p>
        </w:tc>
      </w:tr>
      <w:tr w:rsidR="006269B4" w:rsidRPr="00D14F47" w14:paraId="2AE48239"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7B4D410" w14:textId="525DB3B4" w:rsidR="006269B4" w:rsidRPr="00EA384F" w:rsidRDefault="006269B4" w:rsidP="006269B4">
            <w:r w:rsidRPr="00EA384F">
              <w:t>VYR-42</w:t>
            </w:r>
          </w:p>
        </w:tc>
        <w:tc>
          <w:tcPr>
            <w:cnfStyle w:val="000010000000" w:firstRow="0" w:lastRow="0" w:firstColumn="0" w:lastColumn="0" w:oddVBand="1" w:evenVBand="0" w:oddHBand="0" w:evenHBand="0" w:firstRowFirstColumn="0" w:firstRowLastColumn="0" w:lastRowFirstColumn="0" w:lastRowLastColumn="0"/>
            <w:tcW w:w="7400" w:type="dxa"/>
          </w:tcPr>
          <w:p w14:paraId="7F3838B5" w14:textId="48839080" w:rsidR="006269B4" w:rsidRPr="00047030" w:rsidRDefault="006269B4" w:rsidP="00534303">
            <w:r w:rsidRPr="00EA384F">
              <w:t xml:space="preserve">Podrobná rekapitulace mzdových výdajů – umožňuje zobrazit rekapitulaci mzdových výdajů za jednotlivá oddělení a kalendářní měsíc (oddělení, měsíc, příjmení, jméno, titul, osobní číslo, číslo pracovního místa, úvazek, úvazek za období, fond pracovní/doby, celkový počet odpracovaných hodin, zúčtovaná hrubá mzda bez náhrad za dovolenou, odměny (finanční motivace), náhrady za dovolenou, náhrada za dobu nemoci hrazené zaměstnavatelem, celkem nárokovaná hrubá mzda včetně </w:t>
            </w:r>
            <w:r w:rsidR="0078638A" w:rsidRPr="00EA384F">
              <w:t>náhrad, odměny</w:t>
            </w:r>
            <w:r w:rsidRPr="00EA384F">
              <w:t xml:space="preserve"> sociální a zdravotní pojištění zaměstnavatele)</w:t>
            </w:r>
          </w:p>
        </w:tc>
      </w:tr>
      <w:tr w:rsidR="006269B4" w:rsidRPr="00D14F47" w14:paraId="4920E72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B6491F6" w14:textId="7A4B5F3B" w:rsidR="006269B4" w:rsidRPr="00EA384F" w:rsidRDefault="006269B4" w:rsidP="006269B4">
            <w:r w:rsidRPr="00EA384F">
              <w:t>VYR-43</w:t>
            </w:r>
          </w:p>
        </w:tc>
        <w:tc>
          <w:tcPr>
            <w:cnfStyle w:val="000010000000" w:firstRow="0" w:lastRow="0" w:firstColumn="0" w:lastColumn="0" w:oddVBand="1" w:evenVBand="0" w:oddHBand="0" w:evenHBand="0" w:firstRowFirstColumn="0" w:firstRowLastColumn="0" w:lastRowFirstColumn="0" w:lastRowLastColumn="0"/>
            <w:tcW w:w="7400" w:type="dxa"/>
          </w:tcPr>
          <w:p w14:paraId="7C404841" w14:textId="38914761" w:rsidR="006269B4" w:rsidRPr="00EA384F" w:rsidRDefault="006269B4" w:rsidP="00534303">
            <w:r w:rsidRPr="00EA384F">
              <w:t>Mzdový souhrn – sestava, která umožní zobrazit měsíční souhrn vyplacených odměn za /pracovní poměry a dohody o pracích konaných mimo pracovní poměr ve struktuře (příjmení, jméno, titul, počet neodpracovaných hodin, náhrada mzdy, náhrada nemoc, úhrn příjmů, základ daně, odměna, počet odpracovaných hodin, osobní číslo zaměstnance, název pracovního místa, organizační zařazení (úsek, odbor, oddělení), mzdový tarif, odpracované dny, dny nemoci, dny náhrady nemoci od zaměstnavatele, dny dovolené, základ mzdy, mimořádné odměny, vyměřovací základ zdravotního pojištění, zdravotní pojištění, vyměřovací základ sociálního pojištění, sociální pojištění, čistá mzda, úvazek, počet hodin za den)</w:t>
            </w:r>
          </w:p>
        </w:tc>
      </w:tr>
      <w:tr w:rsidR="006269B4" w:rsidRPr="00D14F47" w14:paraId="58440E39"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0E511259" w14:textId="386C3246" w:rsidR="006269B4" w:rsidRPr="00EA384F" w:rsidRDefault="006269B4" w:rsidP="006269B4">
            <w:r w:rsidRPr="00EA384F">
              <w:t>VYR-44</w:t>
            </w:r>
          </w:p>
        </w:tc>
        <w:tc>
          <w:tcPr>
            <w:cnfStyle w:val="000010000000" w:firstRow="0" w:lastRow="0" w:firstColumn="0" w:lastColumn="0" w:oddVBand="1" w:evenVBand="0" w:oddHBand="0" w:evenHBand="0" w:firstRowFirstColumn="0" w:firstRowLastColumn="0" w:lastRowFirstColumn="0" w:lastRowLastColumn="0"/>
            <w:tcW w:w="7400" w:type="dxa"/>
          </w:tcPr>
          <w:p w14:paraId="57399CDF" w14:textId="77777777" w:rsidR="006269B4" w:rsidRPr="00EA384F" w:rsidRDefault="006269B4" w:rsidP="00534303">
            <w:r w:rsidRPr="00EA384F">
              <w:t>Potvrzení pro úřad práce – umožňuje zobrazit informace potřebné pro účely posouzení nároku na podporu v nezaměstnanosti, které jsou určeny pro úřad práce</w:t>
            </w:r>
          </w:p>
        </w:tc>
      </w:tr>
      <w:tr w:rsidR="006269B4" w:rsidRPr="00D14F47" w14:paraId="6C340F5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5E27A2C" w14:textId="29D17FB2" w:rsidR="006269B4" w:rsidRPr="00EA384F" w:rsidRDefault="006269B4" w:rsidP="006269B4">
            <w:r w:rsidRPr="00EA384F">
              <w:t>VYR-45</w:t>
            </w:r>
          </w:p>
        </w:tc>
        <w:tc>
          <w:tcPr>
            <w:cnfStyle w:val="000010000000" w:firstRow="0" w:lastRow="0" w:firstColumn="0" w:lastColumn="0" w:oddVBand="1" w:evenVBand="0" w:oddHBand="0" w:evenHBand="0" w:firstRowFirstColumn="0" w:firstRowLastColumn="0" w:lastRowFirstColumn="0" w:lastRowLastColumn="0"/>
            <w:tcW w:w="7400" w:type="dxa"/>
          </w:tcPr>
          <w:p w14:paraId="1C75BF2E" w14:textId="77777777" w:rsidR="006269B4" w:rsidRPr="00EA384F" w:rsidRDefault="006269B4" w:rsidP="00534303">
            <w:r w:rsidRPr="00EA384F">
              <w:t xml:space="preserve">Zdravotní pojištění - sestava obsahuje přehled zaměstnanců, u kterých je </w:t>
            </w:r>
            <w:r w:rsidRPr="00EA384F">
              <w:lastRenderedPageBreak/>
              <w:t xml:space="preserve">vypočteno (nebo nevypočteno) pojistné na zdravotní pojištění za zvolené období. Tato sestava slouží ke kontrole, že pojistné bylo vypočteno a odvedeno správně z položek, ze kterých mělo být odvedeno </w:t>
            </w:r>
          </w:p>
        </w:tc>
      </w:tr>
      <w:tr w:rsidR="006269B4" w:rsidRPr="00D14F47" w14:paraId="4F31C9F4"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43D6F53" w14:textId="651CA874" w:rsidR="006269B4" w:rsidRPr="00EA384F" w:rsidRDefault="006269B4" w:rsidP="006269B4">
            <w:r w:rsidRPr="00EA384F">
              <w:lastRenderedPageBreak/>
              <w:t>VYR-46</w:t>
            </w:r>
          </w:p>
        </w:tc>
        <w:tc>
          <w:tcPr>
            <w:cnfStyle w:val="000010000000" w:firstRow="0" w:lastRow="0" w:firstColumn="0" w:lastColumn="0" w:oddVBand="1" w:evenVBand="0" w:oddHBand="0" w:evenHBand="0" w:firstRowFirstColumn="0" w:firstRowLastColumn="0" w:lastRowFirstColumn="0" w:lastRowLastColumn="0"/>
            <w:tcW w:w="7400" w:type="dxa"/>
          </w:tcPr>
          <w:p w14:paraId="63E47A39" w14:textId="77777777" w:rsidR="006269B4" w:rsidRPr="00EA384F" w:rsidRDefault="006269B4" w:rsidP="00534303">
            <w:r w:rsidRPr="00EA384F">
              <w:t>Sociální pojištění - sestava obsahuje přehled zaměstnanců, u kterých je vypočteno (nebo nevypočteno) pojistné sociálního pojištění za zvolené období.  Kontrole, že pojistné bylo vypočteno a odvedeno správně z položek, ze kterých mělo být odvedeno.</w:t>
            </w:r>
          </w:p>
        </w:tc>
      </w:tr>
      <w:tr w:rsidR="006269B4" w:rsidRPr="00D14F47" w14:paraId="145C50DB"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41D6909" w14:textId="17774D59" w:rsidR="006269B4" w:rsidRPr="00EA384F" w:rsidRDefault="006269B4" w:rsidP="006269B4">
            <w:r w:rsidRPr="00EA384F">
              <w:t>VYR-47</w:t>
            </w:r>
          </w:p>
        </w:tc>
        <w:tc>
          <w:tcPr>
            <w:cnfStyle w:val="000010000000" w:firstRow="0" w:lastRow="0" w:firstColumn="0" w:lastColumn="0" w:oddVBand="1" w:evenVBand="0" w:oddHBand="0" w:evenHBand="0" w:firstRowFirstColumn="0" w:firstRowLastColumn="0" w:lastRowFirstColumn="0" w:lastRowLastColumn="0"/>
            <w:tcW w:w="7400" w:type="dxa"/>
          </w:tcPr>
          <w:p w14:paraId="37535E7A" w14:textId="77777777" w:rsidR="006269B4" w:rsidRPr="00EA384F" w:rsidRDefault="006269B4" w:rsidP="00534303">
            <w:r w:rsidRPr="00EA384F">
              <w:t>Rekapitulace pojistného – obsahuje rekapitulace pojistného za jednotlivé pracovní poměry a dohody, celková kontrola výpočtu zdravotního a sociálního pojistného a pro kontrolu odvodů a hlášení jednotlivým zdravotním pojišťovnám. Zároveň jsou zde uvedeny celkové náklady na mzdy.</w:t>
            </w:r>
          </w:p>
        </w:tc>
      </w:tr>
      <w:tr w:rsidR="006269B4" w:rsidRPr="00D14F47" w14:paraId="38BA03EC"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4968F91" w14:textId="56DF15B0" w:rsidR="006269B4" w:rsidRPr="00EA384F" w:rsidRDefault="006269B4" w:rsidP="006269B4">
            <w:r w:rsidRPr="00EA384F">
              <w:t>VYR-48</w:t>
            </w:r>
          </w:p>
        </w:tc>
        <w:tc>
          <w:tcPr>
            <w:cnfStyle w:val="000010000000" w:firstRow="0" w:lastRow="0" w:firstColumn="0" w:lastColumn="0" w:oddVBand="1" w:evenVBand="0" w:oddHBand="0" w:evenHBand="0" w:firstRowFirstColumn="0" w:firstRowLastColumn="0" w:lastRowFirstColumn="0" w:lastRowLastColumn="0"/>
            <w:tcW w:w="7400" w:type="dxa"/>
          </w:tcPr>
          <w:p w14:paraId="0F0E7563" w14:textId="77777777" w:rsidR="006269B4" w:rsidRPr="00EA384F" w:rsidRDefault="006269B4" w:rsidP="00534303">
            <w:r w:rsidRPr="00EA384F">
              <w:t>Přehled kontrol a hlášení – umožňuje generovat sestavu přehledu hlášení (v návaznosti na PL-13) vzniklých provedením kontroly dat (možnost volby třídění dle závažnosti hlášení, možnost výběru ze seznamu hlášení)</w:t>
            </w:r>
          </w:p>
        </w:tc>
      </w:tr>
      <w:tr w:rsidR="006269B4" w:rsidRPr="00D14F47" w14:paraId="122B762B"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3354DF9" w14:textId="05654D63" w:rsidR="006269B4" w:rsidRPr="00EA384F" w:rsidRDefault="006269B4" w:rsidP="006269B4">
            <w:r w:rsidRPr="00EA384F">
              <w:t>VYR-49</w:t>
            </w:r>
          </w:p>
        </w:tc>
        <w:tc>
          <w:tcPr>
            <w:cnfStyle w:val="000010000000" w:firstRow="0" w:lastRow="0" w:firstColumn="0" w:lastColumn="0" w:oddVBand="1" w:evenVBand="0" w:oddHBand="0" w:evenHBand="0" w:firstRowFirstColumn="0" w:firstRowLastColumn="0" w:lastRowFirstColumn="0" w:lastRowLastColumn="0"/>
            <w:tcW w:w="7400" w:type="dxa"/>
          </w:tcPr>
          <w:p w14:paraId="3EFD301C" w14:textId="77777777" w:rsidR="006269B4" w:rsidRPr="00EA384F" w:rsidRDefault="006269B4" w:rsidP="00534303">
            <w:r w:rsidRPr="00EA384F">
              <w:t>Přehled exekucí – vytiskne přehled exekucí (jméno zaměstnance, výše srážky, zůstatek závazku)</w:t>
            </w:r>
          </w:p>
        </w:tc>
      </w:tr>
      <w:tr w:rsidR="006269B4" w:rsidRPr="00D14F47" w14:paraId="03218FD9"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8611ADA" w14:textId="1A567482" w:rsidR="006269B4" w:rsidRPr="00EA384F" w:rsidRDefault="006269B4" w:rsidP="006269B4">
            <w:r w:rsidRPr="00EA384F">
              <w:t>VYR-50</w:t>
            </w:r>
          </w:p>
        </w:tc>
        <w:tc>
          <w:tcPr>
            <w:cnfStyle w:val="000010000000" w:firstRow="0" w:lastRow="0" w:firstColumn="0" w:lastColumn="0" w:oddVBand="1" w:evenVBand="0" w:oddHBand="0" w:evenHBand="0" w:firstRowFirstColumn="0" w:firstRowLastColumn="0" w:lastRowFirstColumn="0" w:lastRowLastColumn="0"/>
            <w:tcW w:w="7400" w:type="dxa"/>
          </w:tcPr>
          <w:p w14:paraId="304FDEC2" w14:textId="77777777" w:rsidR="006269B4" w:rsidRPr="00EA384F" w:rsidRDefault="006269B4" w:rsidP="00534303">
            <w:r w:rsidRPr="00EA384F">
              <w:t>Celkový přehled srážek – umožní zobrazit přehled srážek ze mzdy (možnost výběru konkrétního druhu srážky)</w:t>
            </w:r>
          </w:p>
        </w:tc>
      </w:tr>
      <w:tr w:rsidR="006269B4" w:rsidRPr="00D14F47" w14:paraId="18111F7F"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998235E" w14:textId="01C052C8" w:rsidR="006269B4" w:rsidRPr="00EA384F" w:rsidRDefault="006269B4" w:rsidP="006269B4">
            <w:r w:rsidRPr="00EA384F">
              <w:t>VYR-51</w:t>
            </w:r>
          </w:p>
        </w:tc>
        <w:tc>
          <w:tcPr>
            <w:cnfStyle w:val="000010000000" w:firstRow="0" w:lastRow="0" w:firstColumn="0" w:lastColumn="0" w:oddVBand="1" w:evenVBand="0" w:oddHBand="0" w:evenHBand="0" w:firstRowFirstColumn="0" w:firstRowLastColumn="0" w:lastRowFirstColumn="0" w:lastRowLastColumn="0"/>
            <w:tcW w:w="7400" w:type="dxa"/>
          </w:tcPr>
          <w:p w14:paraId="1C919516" w14:textId="77777777" w:rsidR="006269B4" w:rsidRPr="00EA384F" w:rsidRDefault="006269B4" w:rsidP="00534303">
            <w:r w:rsidRPr="00EA384F">
              <w:t>Přehled úlev na zdravotní pojištění - zobrazí přehled úlev na zdravotní pojištění</w:t>
            </w:r>
          </w:p>
        </w:tc>
      </w:tr>
      <w:tr w:rsidR="006269B4" w:rsidRPr="00D14F47" w14:paraId="67E88B4E"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3F20EF2" w14:textId="4A3474EF" w:rsidR="006269B4" w:rsidRPr="00EA384F" w:rsidRDefault="006269B4" w:rsidP="006269B4">
            <w:r w:rsidRPr="00EA384F">
              <w:t>VYR-52</w:t>
            </w:r>
          </w:p>
        </w:tc>
        <w:tc>
          <w:tcPr>
            <w:cnfStyle w:val="000010000000" w:firstRow="0" w:lastRow="0" w:firstColumn="0" w:lastColumn="0" w:oddVBand="1" w:evenVBand="0" w:oddHBand="0" w:evenHBand="0" w:firstRowFirstColumn="0" w:firstRowLastColumn="0" w:lastRowFirstColumn="0" w:lastRowLastColumn="0"/>
            <w:tcW w:w="7400" w:type="dxa"/>
          </w:tcPr>
          <w:p w14:paraId="58344283" w14:textId="77777777" w:rsidR="006269B4" w:rsidRPr="00EA384F" w:rsidRDefault="006269B4" w:rsidP="00534303">
            <w:r w:rsidRPr="00EA384F">
              <w:t>Přehled ZPS – zobrazí přehled zaměstnanců se změněnou pracovní schopností (možnost výběru druhu ZPS)</w:t>
            </w:r>
          </w:p>
        </w:tc>
      </w:tr>
      <w:tr w:rsidR="006269B4" w:rsidRPr="00D14F47" w14:paraId="2E2AF1F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F3528DE" w14:textId="5976CA18" w:rsidR="006269B4" w:rsidRPr="00EA384F" w:rsidRDefault="006269B4" w:rsidP="006269B4">
            <w:r w:rsidRPr="00EA384F">
              <w:t>VYR-53</w:t>
            </w:r>
          </w:p>
        </w:tc>
        <w:tc>
          <w:tcPr>
            <w:cnfStyle w:val="000010000000" w:firstRow="0" w:lastRow="0" w:firstColumn="0" w:lastColumn="0" w:oddVBand="1" w:evenVBand="0" w:oddHBand="0" w:evenHBand="0" w:firstRowFirstColumn="0" w:firstRowLastColumn="0" w:lastRowFirstColumn="0" w:lastRowLastColumn="0"/>
            <w:tcW w:w="7400" w:type="dxa"/>
          </w:tcPr>
          <w:p w14:paraId="156DBE51" w14:textId="77777777" w:rsidR="006269B4" w:rsidRPr="00EA384F" w:rsidRDefault="006269B4" w:rsidP="00534303">
            <w:r w:rsidRPr="00EA384F">
              <w:t>Přehled hrubé mzdy – umožní zobrazit přehled hrubé mzdy v zadaném období</w:t>
            </w:r>
          </w:p>
        </w:tc>
      </w:tr>
      <w:tr w:rsidR="006269B4" w:rsidRPr="00D14F47" w14:paraId="3EC10D17"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0911740" w14:textId="3D33E052" w:rsidR="006269B4" w:rsidRPr="00EA384F" w:rsidRDefault="006269B4" w:rsidP="006269B4">
            <w:r w:rsidRPr="00EA384F">
              <w:t>VYR-54</w:t>
            </w:r>
          </w:p>
        </w:tc>
        <w:tc>
          <w:tcPr>
            <w:cnfStyle w:val="000010000000" w:firstRow="0" w:lastRow="0" w:firstColumn="0" w:lastColumn="0" w:oddVBand="1" w:evenVBand="0" w:oddHBand="0" w:evenHBand="0" w:firstRowFirstColumn="0" w:firstRowLastColumn="0" w:lastRowFirstColumn="0" w:lastRowLastColumn="0"/>
            <w:tcW w:w="7400" w:type="dxa"/>
          </w:tcPr>
          <w:p w14:paraId="1935C486" w14:textId="77777777" w:rsidR="006269B4" w:rsidRPr="00EA384F" w:rsidRDefault="006269B4" w:rsidP="00534303">
            <w:r w:rsidRPr="00EA384F">
              <w:t>Výkaz P 2 – 04 - čtvrtletní výkaz o práci pro Český statistický úřad, značka statistického formuláře P 2 – 04 (třídění dle zdroje financování, pracovní poměr)</w:t>
            </w:r>
          </w:p>
        </w:tc>
      </w:tr>
      <w:tr w:rsidR="006269B4" w:rsidRPr="00D14F47" w14:paraId="7348363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F1FFEFB" w14:textId="0A318F52" w:rsidR="006269B4" w:rsidRPr="00EA384F" w:rsidRDefault="006269B4" w:rsidP="006269B4">
            <w:r w:rsidRPr="00EA384F">
              <w:t>VYR-55</w:t>
            </w:r>
          </w:p>
        </w:tc>
        <w:tc>
          <w:tcPr>
            <w:cnfStyle w:val="000010000000" w:firstRow="0" w:lastRow="0" w:firstColumn="0" w:lastColumn="0" w:oddVBand="1" w:evenVBand="0" w:oddHBand="0" w:evenHBand="0" w:firstRowFirstColumn="0" w:firstRowLastColumn="0" w:lastRowFirstColumn="0" w:lastRowLastColumn="0"/>
            <w:tcW w:w="7400" w:type="dxa"/>
          </w:tcPr>
          <w:p w14:paraId="59858B92" w14:textId="77777777" w:rsidR="006269B4" w:rsidRPr="00EA384F" w:rsidRDefault="006269B4" w:rsidP="00534303">
            <w:r w:rsidRPr="00EA384F">
              <w:t>Statistický výkaz ÚNP4 – 01 - statistický výkaz o úplných nákladech práce pro Český statistický úřad včetně příloh, značka statistického formuláře ÚNP4 – 01</w:t>
            </w:r>
          </w:p>
        </w:tc>
      </w:tr>
      <w:tr w:rsidR="006269B4" w:rsidRPr="00D14F47" w14:paraId="22A8AAEF"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345464C0" w14:textId="2A53F4FD" w:rsidR="006269B4" w:rsidRPr="00EA384F" w:rsidRDefault="006269B4" w:rsidP="006269B4">
            <w:r w:rsidRPr="00EA384F">
              <w:t>VYR-56</w:t>
            </w:r>
          </w:p>
        </w:tc>
        <w:tc>
          <w:tcPr>
            <w:cnfStyle w:val="000010000000" w:firstRow="0" w:lastRow="0" w:firstColumn="0" w:lastColumn="0" w:oddVBand="1" w:evenVBand="0" w:oddHBand="0" w:evenHBand="0" w:firstRowFirstColumn="0" w:firstRowLastColumn="0" w:lastRowFirstColumn="0" w:lastRowLastColumn="0"/>
            <w:tcW w:w="7400" w:type="dxa"/>
          </w:tcPr>
          <w:p w14:paraId="24A9D6F8" w14:textId="77777777" w:rsidR="006269B4" w:rsidRPr="00EA384F" w:rsidRDefault="006269B4" w:rsidP="00534303">
            <w:r w:rsidRPr="00EA384F">
              <w:t>Výkaz ISPV - elektronický výkaz Informační systém o platech pro Ministerstvo financí ČR</w:t>
            </w:r>
          </w:p>
        </w:tc>
      </w:tr>
      <w:tr w:rsidR="006269B4" w:rsidRPr="00D14F47" w14:paraId="72748F0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BB24733" w14:textId="71EA4A3A" w:rsidR="006269B4" w:rsidRPr="00EA384F" w:rsidRDefault="006269B4" w:rsidP="006269B4">
            <w:r w:rsidRPr="00EA384F">
              <w:t>VYR-57</w:t>
            </w:r>
          </w:p>
        </w:tc>
        <w:tc>
          <w:tcPr>
            <w:cnfStyle w:val="000010000000" w:firstRow="0" w:lastRow="0" w:firstColumn="0" w:lastColumn="0" w:oddVBand="1" w:evenVBand="0" w:oddHBand="0" w:evenHBand="0" w:firstRowFirstColumn="0" w:firstRowLastColumn="0" w:lastRowFirstColumn="0" w:lastRowLastColumn="0"/>
            <w:tcW w:w="7400" w:type="dxa"/>
          </w:tcPr>
          <w:p w14:paraId="41624818" w14:textId="77777777" w:rsidR="006269B4" w:rsidRPr="00EA384F" w:rsidRDefault="006269B4" w:rsidP="00534303">
            <w:r w:rsidRPr="00EA384F">
              <w:t>Inventura zaměstnanců/hrubé mzdy/odvodů za zaměstnance/pracovních poměrů/úvazků/srážek – umožní zobrazit stav/změny stavu dle druhu inventury u zaměstnanců/hrubé mzdy/odvodů za zaměstnance/pracovních poměrů/úvazků/srážek za zadané období (možnost za konkrétního zaměstnance, pracoviště, pracovního poměru/nákladové středisko)</w:t>
            </w:r>
          </w:p>
        </w:tc>
      </w:tr>
      <w:tr w:rsidR="006269B4" w:rsidRPr="00D14F47" w14:paraId="4728B93E"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C9F8589" w14:textId="442E7560" w:rsidR="006269B4" w:rsidRPr="00EA384F" w:rsidRDefault="006269B4" w:rsidP="006269B4">
            <w:r w:rsidRPr="00EA384F">
              <w:t>VYR-58</w:t>
            </w:r>
          </w:p>
        </w:tc>
        <w:tc>
          <w:tcPr>
            <w:cnfStyle w:val="000010000000" w:firstRow="0" w:lastRow="0" w:firstColumn="0" w:lastColumn="0" w:oddVBand="1" w:evenVBand="0" w:oddHBand="0" w:evenHBand="0" w:firstRowFirstColumn="0" w:firstRowLastColumn="0" w:lastRowFirstColumn="0" w:lastRowLastColumn="0"/>
            <w:tcW w:w="7400" w:type="dxa"/>
          </w:tcPr>
          <w:p w14:paraId="0ED2C6FE" w14:textId="77777777" w:rsidR="006269B4" w:rsidRPr="00EA384F" w:rsidRDefault="006269B4" w:rsidP="00534303">
            <w:r w:rsidRPr="00EA384F">
              <w:t>Srážková daň - zobrazuje jmenný seznam zaměstnanců s částkou daně odvedené na finanční úřad (dále jen „FÚ“) a slouží ke kontrole celkové platby odvodu daně za jednotlivé zaměstnance. Sestava musí obsahovat osobní čísla, příjmení a jména zaměstnanců, čísla a názvy evidenčních pracovišť a částky sražených daní (jedná se o srážkovou 15% daň a daňové opravy).</w:t>
            </w:r>
          </w:p>
        </w:tc>
      </w:tr>
      <w:tr w:rsidR="006269B4" w:rsidRPr="00D14F47" w14:paraId="4FE608A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057577E" w14:textId="4559C9B4" w:rsidR="006269B4" w:rsidRPr="00EA384F" w:rsidRDefault="006269B4" w:rsidP="006269B4">
            <w:r w:rsidRPr="00EA384F">
              <w:lastRenderedPageBreak/>
              <w:t>VYR-59</w:t>
            </w:r>
          </w:p>
        </w:tc>
        <w:tc>
          <w:tcPr>
            <w:cnfStyle w:val="000010000000" w:firstRow="0" w:lastRow="0" w:firstColumn="0" w:lastColumn="0" w:oddVBand="1" w:evenVBand="0" w:oddHBand="0" w:evenHBand="0" w:firstRowFirstColumn="0" w:firstRowLastColumn="0" w:lastRowFirstColumn="0" w:lastRowLastColumn="0"/>
            <w:tcW w:w="7400" w:type="dxa"/>
          </w:tcPr>
          <w:p w14:paraId="31C439B1" w14:textId="77777777" w:rsidR="006269B4" w:rsidRPr="00082CF2" w:rsidRDefault="006269B4" w:rsidP="00534303">
            <w:r w:rsidRPr="00EA384F">
              <w:t xml:space="preserve">Daně seznam - zobrazuje jmenný seznam zaměstnanců s přehledem o daních ze závislé činnosti (Osobní číslo, příjmení a jméno zaměstnance; Zdanitelný příjem dle platné legislativy: souhrn všech zdanitelných příjmů plynoucích ze všech pracovních poměrů = započitatelný příjem zúčtovaný zaměstnanci (hrubý příjem); ZP + SP organizace: - částka sociálního pojistného, kterou odvádí zaměstnavatel ( + částka zdravotního pojištění, kterou odvádí zaměstnavatel  Daň. </w:t>
            </w:r>
            <w:proofErr w:type="gramStart"/>
            <w:r w:rsidRPr="00EA384F">
              <w:t>zákl</w:t>
            </w:r>
            <w:proofErr w:type="gramEnd"/>
            <w:r w:rsidRPr="00EA384F">
              <w:t xml:space="preserve">. zálohová: - daňový základ pro výpočet zálohové daně, tj. </w:t>
            </w:r>
            <w:proofErr w:type="spellStart"/>
            <w:r w:rsidRPr="00EA384F">
              <w:t>superhrubá</w:t>
            </w:r>
            <w:proofErr w:type="spellEnd"/>
            <w:r w:rsidRPr="00EA384F">
              <w:t xml:space="preserve"> mzda = zdanitelný p</w:t>
            </w:r>
            <w:r w:rsidRPr="00082CF2">
              <w:t xml:space="preserve">říjem zaměstnance zvýšený o pojistné na sociální a zdravotní pojištění placené zaměstnavatelem; </w:t>
            </w:r>
            <w:proofErr w:type="spellStart"/>
            <w:proofErr w:type="gramStart"/>
            <w:r w:rsidRPr="00082CF2">
              <w:t>Daň</w:t>
            </w:r>
            <w:proofErr w:type="gramEnd"/>
            <w:r w:rsidRPr="00082CF2">
              <w:t>.</w:t>
            </w:r>
            <w:proofErr w:type="gramStart"/>
            <w:r w:rsidRPr="00082CF2">
              <w:t>zákl</w:t>
            </w:r>
            <w:proofErr w:type="spellEnd"/>
            <w:proofErr w:type="gramEnd"/>
            <w:r w:rsidRPr="00082CF2">
              <w:t>. srážková - daňový základ pro výpočet daně; Daňová tabulka - vypočtená zálohová daň ve výši 15% z daňového základu zaokrouhleného na celé stokoruny směrem nahoru (viz ustanovení § 38h odst. 2 zákona o daních z příjmů); Sleva nárok - částka daňové slevy (např. základní na poplatníka 2.070,-- Kč dle ustanovení § 35ba odst. 1 písm. a) zákona o daních z příjmů) a daňového zvýhodnění na vyživované dítě; Sleva uplatněná - částky snižující daňovou povinnost; Bonus měsíční - částka daňového bonusu (viz ustanovení § 35c a 35d zákona o daních z příjmů); Daň záloha měsíční: - zálohová daň po odečtu daňových slev a daňového zvýhodnění; Bonus oprava – oprava daňového bonusu běžného (aktuálního) nebo minulého roku zadaná na mzdových položkách mzdovými kódy; Daň oprava - oprava daně běžného (aktuálního) roku nebo minulého roku zadaná na mzdových položkách mzdovými kódy; RZ daň - částka přeplatku na dani vyplývající z ročního zúčtování daně zaměstnanců; RZ bonus - částka daňového bonusu vyplývající z provedeného ročního zúčtování daně zaměstnance; Základ solid. daně - základ pro výpočet solidárního zvýšení daně (viz ustanovení § 38ha zákona o daních z příjmů); Solidární daň - částka solidárního zvýšení daně (viz ustanovení § 38ha zákona o daních z příjmů); Daň záloha: - částka sražené zálohové daně; Srážková měsíční – částka vypočtené srážkové daně (viz ustanovení § 36 a 38d zákona o daních z příjmů); Srážková oprava - oprava srážkové daně zadaná na mzdových položkách; Srážková daň celkem - částka sražené srážkové daně; Dále se u každého zaměstnance, který uplatňuje daňové zvýhodnění na vyživované dítě, se zobrazí příjmení a jméno dítěte, datum, do kterého trvá nárok na daňové zvýhodnění, typ dítěte a jeho „pořadí“. Program na tuto sestavu generuje údaje podle posledního měsíce období tisku a děti s pořadím 1, 2 nebo 3.</w:t>
            </w:r>
          </w:p>
        </w:tc>
      </w:tr>
      <w:tr w:rsidR="006269B4" w:rsidRPr="00D14F47" w14:paraId="50E2DE7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6E5DBBC" w14:textId="750DFDAD" w:rsidR="006269B4" w:rsidRPr="00EA384F" w:rsidRDefault="006269B4" w:rsidP="006269B4">
            <w:r w:rsidRPr="00EA384F">
              <w:t>VYR-60</w:t>
            </w:r>
          </w:p>
        </w:tc>
        <w:tc>
          <w:tcPr>
            <w:cnfStyle w:val="000010000000" w:firstRow="0" w:lastRow="0" w:firstColumn="0" w:lastColumn="0" w:oddVBand="1" w:evenVBand="0" w:oddHBand="0" w:evenHBand="0" w:firstRowFirstColumn="0" w:firstRowLastColumn="0" w:lastRowFirstColumn="0" w:lastRowLastColumn="0"/>
            <w:tcW w:w="7400" w:type="dxa"/>
          </w:tcPr>
          <w:p w14:paraId="7B2B8D91" w14:textId="77777777" w:rsidR="006269B4" w:rsidRPr="00EA384F" w:rsidRDefault="006269B4" w:rsidP="00534303">
            <w:r w:rsidRPr="00EA384F">
              <w:t>Děti-daň. úleva - jmenný seznam zaměstnanců s přehledem dětí, které lze považovat za vyživované podle zákona o daních z příjmů.</w:t>
            </w:r>
          </w:p>
        </w:tc>
      </w:tr>
      <w:tr w:rsidR="006269B4" w:rsidRPr="00D14F47" w14:paraId="069B96E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A7CB579" w14:textId="34C9D18E" w:rsidR="006269B4" w:rsidRPr="00EA384F" w:rsidRDefault="006269B4" w:rsidP="006269B4">
            <w:r w:rsidRPr="00EA384F">
              <w:t>VYR-61</w:t>
            </w:r>
          </w:p>
        </w:tc>
        <w:tc>
          <w:tcPr>
            <w:cnfStyle w:val="000010000000" w:firstRow="0" w:lastRow="0" w:firstColumn="0" w:lastColumn="0" w:oddVBand="1" w:evenVBand="0" w:oddHBand="0" w:evenHBand="0" w:firstRowFirstColumn="0" w:firstRowLastColumn="0" w:lastRowFirstColumn="0" w:lastRowLastColumn="0"/>
            <w:tcW w:w="7400" w:type="dxa"/>
          </w:tcPr>
          <w:p w14:paraId="0D4AB8AE" w14:textId="77777777" w:rsidR="006269B4" w:rsidRPr="00EA384F" w:rsidRDefault="006269B4" w:rsidP="00534303">
            <w:r w:rsidRPr="00EA384F">
              <w:t>Starobní důchodci -  přehled zaměstnanců, kteří v zadaném období pobírali starobní důchod a měli aktivní pracovní poměr</w:t>
            </w:r>
          </w:p>
        </w:tc>
      </w:tr>
      <w:tr w:rsidR="006269B4" w:rsidRPr="00D14F47" w14:paraId="3F403FF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9F8A510" w14:textId="3D790A3B" w:rsidR="006269B4" w:rsidRPr="00EA384F" w:rsidRDefault="006269B4" w:rsidP="006269B4">
            <w:r w:rsidRPr="00EA384F">
              <w:lastRenderedPageBreak/>
              <w:t>VYR-62</w:t>
            </w:r>
          </w:p>
        </w:tc>
        <w:tc>
          <w:tcPr>
            <w:cnfStyle w:val="000010000000" w:firstRow="0" w:lastRow="0" w:firstColumn="0" w:lastColumn="0" w:oddVBand="1" w:evenVBand="0" w:oddHBand="0" w:evenHBand="0" w:firstRowFirstColumn="0" w:firstRowLastColumn="0" w:lastRowFirstColumn="0" w:lastRowLastColumn="0"/>
            <w:tcW w:w="7400" w:type="dxa"/>
          </w:tcPr>
          <w:p w14:paraId="72E1106E" w14:textId="77777777" w:rsidR="006269B4" w:rsidRPr="00EA384F" w:rsidRDefault="006269B4" w:rsidP="00534303">
            <w:r w:rsidRPr="00EA384F">
              <w:t>Přehled zálohových daní - zobrazuje přehled skutečně sražených zálohových daní a počty zaměstnanců, kterým byla zálohová a srážková daň sražena</w:t>
            </w:r>
          </w:p>
        </w:tc>
      </w:tr>
      <w:tr w:rsidR="006269B4" w:rsidRPr="00D14F47" w14:paraId="72F6775E"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EE22E03" w14:textId="678A4482" w:rsidR="006269B4" w:rsidRPr="00EA384F" w:rsidRDefault="006269B4" w:rsidP="006269B4">
            <w:r w:rsidRPr="00EA384F">
              <w:t>VYR-63</w:t>
            </w:r>
          </w:p>
        </w:tc>
        <w:tc>
          <w:tcPr>
            <w:cnfStyle w:val="000010000000" w:firstRow="0" w:lastRow="0" w:firstColumn="0" w:lastColumn="0" w:oddVBand="1" w:evenVBand="0" w:oddHBand="0" w:evenHBand="0" w:firstRowFirstColumn="0" w:firstRowLastColumn="0" w:lastRowFirstColumn="0" w:lastRowLastColumn="0"/>
            <w:tcW w:w="7400" w:type="dxa"/>
          </w:tcPr>
          <w:p w14:paraId="660BEFAC" w14:textId="77777777" w:rsidR="006269B4" w:rsidRPr="00EA384F" w:rsidRDefault="006269B4" w:rsidP="00534303">
            <w:r w:rsidRPr="00EA384F">
              <w:t>Srážková daň 15% -  zobrazuje jmenný seznam zaměstnanců s příjmy, z nichž se daň vybírá srážkou podle zvláštní sazby daně</w:t>
            </w:r>
          </w:p>
        </w:tc>
      </w:tr>
      <w:tr w:rsidR="006269B4" w:rsidRPr="00D14F47" w14:paraId="42983F3F"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44E41D6" w14:textId="3E732F94" w:rsidR="006269B4" w:rsidRPr="00EA384F" w:rsidRDefault="006269B4" w:rsidP="006269B4">
            <w:r w:rsidRPr="00EA384F">
              <w:t>VYR-64</w:t>
            </w:r>
          </w:p>
        </w:tc>
        <w:tc>
          <w:tcPr>
            <w:cnfStyle w:val="000010000000" w:firstRow="0" w:lastRow="0" w:firstColumn="0" w:lastColumn="0" w:oddVBand="1" w:evenVBand="0" w:oddHBand="0" w:evenHBand="0" w:firstRowFirstColumn="0" w:firstRowLastColumn="0" w:lastRowFirstColumn="0" w:lastRowLastColumn="0"/>
            <w:tcW w:w="7400" w:type="dxa"/>
          </w:tcPr>
          <w:p w14:paraId="7940B622" w14:textId="77777777" w:rsidR="006269B4" w:rsidRPr="00EA384F" w:rsidRDefault="006269B4" w:rsidP="00534303">
            <w:r w:rsidRPr="00EA384F">
              <w:t>Vyplacené bonusy na děti - přehled zaměstnanců s vyplacenými měsíčními daňovými bonusy na děti za jednotlivé měsíce</w:t>
            </w:r>
          </w:p>
        </w:tc>
      </w:tr>
      <w:tr w:rsidR="006269B4" w:rsidRPr="00D14F47" w14:paraId="19A9FDC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65BF2854" w14:textId="63F5205F" w:rsidR="006269B4" w:rsidRPr="00EA384F" w:rsidRDefault="006269B4" w:rsidP="006269B4">
            <w:r w:rsidRPr="00EA384F">
              <w:t>VYR-65</w:t>
            </w:r>
          </w:p>
        </w:tc>
        <w:tc>
          <w:tcPr>
            <w:cnfStyle w:val="000010000000" w:firstRow="0" w:lastRow="0" w:firstColumn="0" w:lastColumn="0" w:oddVBand="1" w:evenVBand="0" w:oddHBand="0" w:evenHBand="0" w:firstRowFirstColumn="0" w:firstRowLastColumn="0" w:lastRowFirstColumn="0" w:lastRowLastColumn="0"/>
            <w:tcW w:w="7400" w:type="dxa"/>
          </w:tcPr>
          <w:p w14:paraId="717B138D" w14:textId="77777777" w:rsidR="006269B4" w:rsidRPr="00EA384F" w:rsidRDefault="006269B4" w:rsidP="00534303">
            <w:r w:rsidRPr="00EA384F">
              <w:t>Výpočet daně u zaměstnance - zobrazuje jmenný seznam zaměstnanců s výpočtem zálohové a srážkové daně</w:t>
            </w:r>
          </w:p>
        </w:tc>
      </w:tr>
      <w:tr w:rsidR="006269B4" w:rsidRPr="00D14F47" w14:paraId="54DD7AD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2979E1B6" w14:textId="4DE7D406" w:rsidR="006269B4" w:rsidRPr="00EA384F" w:rsidRDefault="006269B4" w:rsidP="006269B4">
            <w:r w:rsidRPr="00EA384F">
              <w:t>VYR-66</w:t>
            </w:r>
          </w:p>
        </w:tc>
        <w:tc>
          <w:tcPr>
            <w:cnfStyle w:val="000010000000" w:firstRow="0" w:lastRow="0" w:firstColumn="0" w:lastColumn="0" w:oddVBand="1" w:evenVBand="0" w:oddHBand="0" w:evenHBand="0" w:firstRowFirstColumn="0" w:firstRowLastColumn="0" w:lastRowFirstColumn="0" w:lastRowLastColumn="0"/>
            <w:tcW w:w="7400" w:type="dxa"/>
          </w:tcPr>
          <w:p w14:paraId="43D4C6DA" w14:textId="77777777" w:rsidR="006269B4" w:rsidRPr="00EA384F" w:rsidRDefault="006269B4" w:rsidP="00534303">
            <w:r w:rsidRPr="00EA384F">
              <w:t xml:space="preserve">Žádost o vrácení bonusů - tiskopis </w:t>
            </w:r>
            <w:proofErr w:type="spellStart"/>
            <w:r w:rsidRPr="00EA384F">
              <w:t>MFin</w:t>
            </w:r>
            <w:proofErr w:type="spellEnd"/>
            <w:r w:rsidRPr="00EA384F">
              <w:t xml:space="preserve"> 5241, tj. žádost podle § 35d odst. 5 zákona o daních z příjmů o poukázání chybějící částky vyplacené plátcem daně poplatníkům na měsíčních daňových bonusech</w:t>
            </w:r>
          </w:p>
        </w:tc>
      </w:tr>
      <w:tr w:rsidR="006269B4" w:rsidRPr="00D14F47" w14:paraId="13CB17DE"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FBDE47E" w14:textId="51BDB927" w:rsidR="006269B4" w:rsidRPr="00EA384F" w:rsidRDefault="006269B4" w:rsidP="006269B4">
            <w:r w:rsidRPr="00EA384F">
              <w:t>VYR-67</w:t>
            </w:r>
          </w:p>
        </w:tc>
        <w:tc>
          <w:tcPr>
            <w:cnfStyle w:val="000010000000" w:firstRow="0" w:lastRow="0" w:firstColumn="0" w:lastColumn="0" w:oddVBand="1" w:evenVBand="0" w:oddHBand="0" w:evenHBand="0" w:firstRowFirstColumn="0" w:firstRowLastColumn="0" w:lastRowFirstColumn="0" w:lastRowLastColumn="0"/>
            <w:tcW w:w="7400" w:type="dxa"/>
          </w:tcPr>
          <w:p w14:paraId="42F38892" w14:textId="77777777" w:rsidR="006269B4" w:rsidRPr="00EA384F" w:rsidRDefault="006269B4" w:rsidP="00534303">
            <w:r w:rsidRPr="00EA384F">
              <w:t>Daňové prohlášení - změny týkající se daňového prohlášení a jednotlivých daňových slev zaměstnance a daňového zvýhodnění na vyživované děti v porovnání dvou zadaných období</w:t>
            </w:r>
          </w:p>
        </w:tc>
      </w:tr>
      <w:tr w:rsidR="006269B4" w:rsidRPr="00D14F47" w14:paraId="59D9F3CF"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15F566B" w14:textId="7674F83D" w:rsidR="006269B4" w:rsidRPr="00EA384F" w:rsidRDefault="006269B4" w:rsidP="006269B4">
            <w:r w:rsidRPr="00EA384F">
              <w:t>VYR-68</w:t>
            </w:r>
          </w:p>
        </w:tc>
        <w:tc>
          <w:tcPr>
            <w:cnfStyle w:val="000010000000" w:firstRow="0" w:lastRow="0" w:firstColumn="0" w:lastColumn="0" w:oddVBand="1" w:evenVBand="0" w:oddHBand="0" w:evenHBand="0" w:firstRowFirstColumn="0" w:firstRowLastColumn="0" w:lastRowFirstColumn="0" w:lastRowLastColumn="0"/>
            <w:tcW w:w="7400" w:type="dxa"/>
          </w:tcPr>
          <w:p w14:paraId="71833E9B" w14:textId="77777777" w:rsidR="006269B4" w:rsidRPr="00EA384F" w:rsidRDefault="006269B4" w:rsidP="00534303">
            <w:r w:rsidRPr="00EA384F">
              <w:t>Hlášení - srážková daň -  podklad pro zpracování Hlášení plátce daně o dani z příjmů vybírané</w:t>
            </w:r>
          </w:p>
          <w:p w14:paraId="5305A456" w14:textId="77777777" w:rsidR="006269B4" w:rsidRPr="00496BDB" w:rsidRDefault="006269B4" w:rsidP="00534303">
            <w:r w:rsidRPr="00EA384F">
              <w:t xml:space="preserve">srážkou – daňový tiskopis </w:t>
            </w:r>
            <w:proofErr w:type="spellStart"/>
            <w:r w:rsidRPr="00EA384F">
              <w:t>MFin</w:t>
            </w:r>
            <w:proofErr w:type="spellEnd"/>
            <w:r w:rsidRPr="00EA384F">
              <w:t xml:space="preserve"> 5478 – vzor č. 13. Hlášení o splnění povinnosti odvodu sražené daně</w:t>
            </w:r>
          </w:p>
          <w:p w14:paraId="1A7E63F7" w14:textId="77777777" w:rsidR="006269B4" w:rsidRPr="00496BDB" w:rsidRDefault="006269B4" w:rsidP="00534303">
            <w:r w:rsidRPr="00496BDB">
              <w:t>z příjmů uvedené v ustanovení § 22 zákona č. 586/1992 Sb., o daních z příjmů, které je povinen</w:t>
            </w:r>
          </w:p>
          <w:p w14:paraId="7DCDC3B5" w14:textId="77777777" w:rsidR="006269B4" w:rsidRPr="00496BDB" w:rsidRDefault="006269B4" w:rsidP="00534303">
            <w:r w:rsidRPr="00496BDB">
              <w:t>plátce daně podat současně s úhradou daně podle ustanovení § 38d odst. 3 tohoto zákona.</w:t>
            </w:r>
          </w:p>
        </w:tc>
      </w:tr>
      <w:tr w:rsidR="006269B4" w:rsidRPr="00D14F47" w14:paraId="4C0EB7C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96B2C2F" w14:textId="00642BA8" w:rsidR="006269B4" w:rsidRPr="00EA384F" w:rsidRDefault="006269B4" w:rsidP="006269B4">
            <w:r w:rsidRPr="00EA384F">
              <w:t>VYR-69</w:t>
            </w:r>
          </w:p>
        </w:tc>
        <w:tc>
          <w:tcPr>
            <w:cnfStyle w:val="000010000000" w:firstRow="0" w:lastRow="0" w:firstColumn="0" w:lastColumn="0" w:oddVBand="1" w:evenVBand="0" w:oddHBand="0" w:evenHBand="0" w:firstRowFirstColumn="0" w:firstRowLastColumn="0" w:lastRowFirstColumn="0" w:lastRowLastColumn="0"/>
            <w:tcW w:w="7400" w:type="dxa"/>
          </w:tcPr>
          <w:p w14:paraId="3F8AD4B3" w14:textId="77777777" w:rsidR="006269B4" w:rsidRPr="00EA384F" w:rsidRDefault="006269B4" w:rsidP="00534303">
            <w:r w:rsidRPr="00EA384F">
              <w:t>Vyúčtování zálohové daně - tiskopis Vyúčtování daně z příjmů ze závislé činnosti za zdaňovací období (</w:t>
            </w:r>
            <w:proofErr w:type="spellStart"/>
            <w:r w:rsidRPr="00EA384F">
              <w:t>MFin</w:t>
            </w:r>
            <w:proofErr w:type="spellEnd"/>
            <w:r w:rsidRPr="00EA384F">
              <w:t xml:space="preserve"> 5459).</w:t>
            </w:r>
          </w:p>
        </w:tc>
      </w:tr>
      <w:tr w:rsidR="006269B4" w:rsidRPr="00D14F47" w14:paraId="2B0AF2A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BAC7A6C" w14:textId="1DEB8A4D" w:rsidR="006269B4" w:rsidRPr="00EA384F" w:rsidRDefault="006269B4" w:rsidP="006269B4">
            <w:r w:rsidRPr="00EA384F">
              <w:t>VYR-70</w:t>
            </w:r>
          </w:p>
        </w:tc>
        <w:tc>
          <w:tcPr>
            <w:cnfStyle w:val="000010000000" w:firstRow="0" w:lastRow="0" w:firstColumn="0" w:lastColumn="0" w:oddVBand="1" w:evenVBand="0" w:oddHBand="0" w:evenHBand="0" w:firstRowFirstColumn="0" w:firstRowLastColumn="0" w:lastRowFirstColumn="0" w:lastRowLastColumn="0"/>
            <w:tcW w:w="7400" w:type="dxa"/>
          </w:tcPr>
          <w:p w14:paraId="52E15F1E" w14:textId="77777777" w:rsidR="006269B4" w:rsidRPr="00EA384F" w:rsidRDefault="006269B4" w:rsidP="00534303">
            <w:r w:rsidRPr="00EA384F">
              <w:t>VZD Příloha č. 1 počet zaměstnanců - tiskopis Počet zaměstnanců ke dni … (</w:t>
            </w:r>
            <w:proofErr w:type="spellStart"/>
            <w:r w:rsidRPr="00EA384F">
              <w:t>MFin</w:t>
            </w:r>
            <w:proofErr w:type="spellEnd"/>
            <w:r w:rsidRPr="00EA384F">
              <w:t xml:space="preserve"> 5490/1).</w:t>
            </w:r>
          </w:p>
        </w:tc>
      </w:tr>
      <w:tr w:rsidR="006269B4" w:rsidRPr="00D14F47" w14:paraId="130E0C5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E0C4BC2" w14:textId="70255D46" w:rsidR="006269B4" w:rsidRPr="00EA384F" w:rsidRDefault="006269B4" w:rsidP="006269B4">
            <w:r w:rsidRPr="00EA384F">
              <w:t>VYR-71</w:t>
            </w:r>
          </w:p>
        </w:tc>
        <w:tc>
          <w:tcPr>
            <w:cnfStyle w:val="000010000000" w:firstRow="0" w:lastRow="0" w:firstColumn="0" w:lastColumn="0" w:oddVBand="1" w:evenVBand="0" w:oddHBand="0" w:evenHBand="0" w:firstRowFirstColumn="0" w:firstRowLastColumn="0" w:lastRowFirstColumn="0" w:lastRowLastColumn="0"/>
            <w:tcW w:w="7400" w:type="dxa"/>
          </w:tcPr>
          <w:p w14:paraId="18C32FD0" w14:textId="77777777" w:rsidR="006269B4" w:rsidRPr="00EA384F" w:rsidRDefault="006269B4" w:rsidP="00534303">
            <w:r w:rsidRPr="00EA384F">
              <w:t>VZD Příloha č. 2 cizinci - tiskopis Přehled souhrnných údajů zaznamenaných na mzdových listech poplatníků uvedených v § 2 odst. 3 zákona za zdaňovací období … (</w:t>
            </w:r>
            <w:proofErr w:type="spellStart"/>
            <w:r w:rsidRPr="00EA384F">
              <w:t>MFin</w:t>
            </w:r>
            <w:proofErr w:type="spellEnd"/>
            <w:r w:rsidRPr="00EA384F">
              <w:t xml:space="preserve"> 5530).</w:t>
            </w:r>
          </w:p>
        </w:tc>
      </w:tr>
      <w:tr w:rsidR="006269B4" w:rsidRPr="00D14F47" w14:paraId="166ABCF8"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1CFC2DEA" w14:textId="64784295" w:rsidR="006269B4" w:rsidRPr="00EA384F" w:rsidRDefault="006269B4" w:rsidP="006269B4">
            <w:r w:rsidRPr="00EA384F">
              <w:t>VYR-72</w:t>
            </w:r>
          </w:p>
        </w:tc>
        <w:tc>
          <w:tcPr>
            <w:cnfStyle w:val="000010000000" w:firstRow="0" w:lastRow="0" w:firstColumn="0" w:lastColumn="0" w:oddVBand="1" w:evenVBand="0" w:oddHBand="0" w:evenHBand="0" w:firstRowFirstColumn="0" w:firstRowLastColumn="0" w:lastRowFirstColumn="0" w:lastRowLastColumn="0"/>
            <w:tcW w:w="7400" w:type="dxa"/>
          </w:tcPr>
          <w:p w14:paraId="117A285A" w14:textId="77777777" w:rsidR="006269B4" w:rsidRPr="00EA384F" w:rsidRDefault="006269B4" w:rsidP="00534303">
            <w:r w:rsidRPr="00EA384F">
              <w:t>VZD Příloha č. 3 opravy záloh daně - tiskopis Příloha k vyúčtování daně z příjmů ze závislé činnosti o dodatečných opravách záloh na daň po slevě a daně vypočtené z ročního zúčtování záloh a daňového zvýhodnění za zdaňovací období … (</w:t>
            </w:r>
            <w:proofErr w:type="spellStart"/>
            <w:r w:rsidRPr="00EA384F">
              <w:t>MFin</w:t>
            </w:r>
            <w:proofErr w:type="spellEnd"/>
            <w:r w:rsidRPr="00EA384F">
              <w:t xml:space="preserve"> 5490).</w:t>
            </w:r>
          </w:p>
        </w:tc>
      </w:tr>
      <w:tr w:rsidR="006269B4" w:rsidRPr="00D14F47" w14:paraId="557D417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7E03962" w14:textId="749F4D94" w:rsidR="006269B4" w:rsidRPr="00EA384F" w:rsidRDefault="006269B4" w:rsidP="006269B4">
            <w:r w:rsidRPr="00EA384F">
              <w:t>VYR-73</w:t>
            </w:r>
          </w:p>
        </w:tc>
        <w:tc>
          <w:tcPr>
            <w:cnfStyle w:val="000010000000" w:firstRow="0" w:lastRow="0" w:firstColumn="0" w:lastColumn="0" w:oddVBand="1" w:evenVBand="0" w:oddHBand="0" w:evenHBand="0" w:firstRowFirstColumn="0" w:firstRowLastColumn="0" w:lastRowFirstColumn="0" w:lastRowLastColumn="0"/>
            <w:tcW w:w="7400" w:type="dxa"/>
          </w:tcPr>
          <w:p w14:paraId="10061C6D" w14:textId="77777777" w:rsidR="006269B4" w:rsidRPr="00EA384F" w:rsidRDefault="006269B4" w:rsidP="00534303">
            <w:r w:rsidRPr="00EA384F">
              <w:t>VZD Příloha č. 4 opravy bonus - tiskopis Příloha k vyúčtování daně z příjmů ze závislé činnosti o dodatečných opravách měsíčního daňového bonusu a doplatku na daňovém bonusu z ročního zúčtování daňového zvýhodnění podle § 38i zákona za zdaňovací období … (</w:t>
            </w:r>
            <w:proofErr w:type="spellStart"/>
            <w:r w:rsidRPr="00EA384F">
              <w:t>MFin</w:t>
            </w:r>
            <w:proofErr w:type="spellEnd"/>
            <w:r w:rsidRPr="00EA384F">
              <w:t xml:space="preserve"> 5531).</w:t>
            </w:r>
          </w:p>
        </w:tc>
      </w:tr>
      <w:tr w:rsidR="006269B4" w:rsidRPr="00D14F47" w14:paraId="15EECE6E"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144363C" w14:textId="1E7025D9" w:rsidR="006269B4" w:rsidRPr="00EA384F" w:rsidRDefault="006269B4" w:rsidP="006269B4">
            <w:r w:rsidRPr="00EA384F">
              <w:t>VYR-74</w:t>
            </w:r>
          </w:p>
        </w:tc>
        <w:tc>
          <w:tcPr>
            <w:cnfStyle w:val="000010000000" w:firstRow="0" w:lastRow="0" w:firstColumn="0" w:lastColumn="0" w:oddVBand="1" w:evenVBand="0" w:oddHBand="0" w:evenHBand="0" w:firstRowFirstColumn="0" w:firstRowLastColumn="0" w:lastRowFirstColumn="0" w:lastRowLastColumn="0"/>
            <w:tcW w:w="7400" w:type="dxa"/>
          </w:tcPr>
          <w:p w14:paraId="70E17FC0" w14:textId="77777777" w:rsidR="006269B4" w:rsidRPr="00EA384F" w:rsidRDefault="006269B4" w:rsidP="00534303">
            <w:r w:rsidRPr="00EA384F">
              <w:t xml:space="preserve">Vyúčtování srážkové daně - tiskopis Vyúčtování daně vybírané srážkou podle </w:t>
            </w:r>
            <w:r w:rsidRPr="00EA384F">
              <w:lastRenderedPageBreak/>
              <w:t>zvláštní sazby daně z příjmů fyzických/právnických osob za zdaňovací období … (</w:t>
            </w:r>
            <w:proofErr w:type="spellStart"/>
            <w:r w:rsidRPr="00EA384F">
              <w:t>MFin</w:t>
            </w:r>
            <w:proofErr w:type="spellEnd"/>
            <w:r w:rsidRPr="00EA384F">
              <w:t xml:space="preserve"> 5466).</w:t>
            </w:r>
          </w:p>
        </w:tc>
      </w:tr>
      <w:tr w:rsidR="006269B4" w:rsidRPr="00D14F47" w14:paraId="39B1EA7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572182C" w14:textId="4F68ABB4" w:rsidR="006269B4" w:rsidRPr="00EA384F" w:rsidRDefault="006269B4" w:rsidP="006269B4">
            <w:r w:rsidRPr="00EA384F">
              <w:lastRenderedPageBreak/>
              <w:t>VYR-75</w:t>
            </w:r>
          </w:p>
        </w:tc>
        <w:tc>
          <w:tcPr>
            <w:cnfStyle w:val="000010000000" w:firstRow="0" w:lastRow="0" w:firstColumn="0" w:lastColumn="0" w:oddVBand="1" w:evenVBand="0" w:oddHBand="0" w:evenHBand="0" w:firstRowFirstColumn="0" w:firstRowLastColumn="0" w:lastRowFirstColumn="0" w:lastRowLastColumn="0"/>
            <w:tcW w:w="7400" w:type="dxa"/>
          </w:tcPr>
          <w:p w14:paraId="05160B08" w14:textId="77777777" w:rsidR="006269B4" w:rsidRPr="00EA384F" w:rsidRDefault="006269B4" w:rsidP="00534303">
            <w:r w:rsidRPr="00EA384F">
              <w:t>VSD Příloha - tiskopis Příloha k vyúčtování daně vybírané srážkou podle zvláštní sazby daně z příjmů fyzických osob za zdaňovací období … (</w:t>
            </w:r>
            <w:proofErr w:type="spellStart"/>
            <w:r w:rsidRPr="00EA384F">
              <w:t>MFin</w:t>
            </w:r>
            <w:proofErr w:type="spellEnd"/>
            <w:r w:rsidRPr="00EA384F">
              <w:t xml:space="preserve"> 5466/A).</w:t>
            </w:r>
          </w:p>
        </w:tc>
      </w:tr>
      <w:tr w:rsidR="006269B4" w:rsidRPr="00D14F47" w14:paraId="79E69460"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97D297A" w14:textId="7D90093B" w:rsidR="006269B4" w:rsidRPr="00EA384F" w:rsidRDefault="006269B4" w:rsidP="006269B4">
            <w:r w:rsidRPr="00EA384F">
              <w:t>VYR-76</w:t>
            </w:r>
          </w:p>
        </w:tc>
        <w:tc>
          <w:tcPr>
            <w:cnfStyle w:val="000010000000" w:firstRow="0" w:lastRow="0" w:firstColumn="0" w:lastColumn="0" w:oddVBand="1" w:evenVBand="0" w:oddHBand="0" w:evenHBand="0" w:firstRowFirstColumn="0" w:firstRowLastColumn="0" w:lastRowFirstColumn="0" w:lastRowLastColumn="0"/>
            <w:tcW w:w="7400" w:type="dxa"/>
          </w:tcPr>
          <w:p w14:paraId="51AD2162" w14:textId="77777777" w:rsidR="006269B4" w:rsidRPr="00EA384F" w:rsidRDefault="006269B4" w:rsidP="00534303">
            <w:r w:rsidRPr="00EA384F">
              <w:t>Příprava vyúčtování zálohové daně - program vygeneruje data do jednotlivých záložek okna „Příprava vyúčtování daně z příjmů ze závislé činnosti“ a zároveň naplní údaje do příslušných shora uvedených daňových formulářů.</w:t>
            </w:r>
          </w:p>
        </w:tc>
      </w:tr>
      <w:tr w:rsidR="006269B4" w:rsidRPr="00D14F47" w14:paraId="514B698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DD716AC" w14:textId="19BF0B68" w:rsidR="006269B4" w:rsidRPr="00EA384F" w:rsidRDefault="006269B4" w:rsidP="006269B4">
            <w:r w:rsidRPr="00EA384F">
              <w:t>VYR-77</w:t>
            </w:r>
          </w:p>
        </w:tc>
        <w:tc>
          <w:tcPr>
            <w:cnfStyle w:val="000010000000" w:firstRow="0" w:lastRow="0" w:firstColumn="0" w:lastColumn="0" w:oddVBand="1" w:evenVBand="0" w:oddHBand="0" w:evenHBand="0" w:firstRowFirstColumn="0" w:firstRowLastColumn="0" w:lastRowFirstColumn="0" w:lastRowLastColumn="0"/>
            <w:tcW w:w="7400" w:type="dxa"/>
          </w:tcPr>
          <w:p w14:paraId="5F8D7842" w14:textId="77777777" w:rsidR="006269B4" w:rsidRPr="00EA384F" w:rsidRDefault="006269B4" w:rsidP="00534303">
            <w:r w:rsidRPr="00EA384F">
              <w:t>Příprava vyúčtování srážkové daně - program vygeneruje data do jednotlivých záložek okna „Příprava vyúčtování daně vybírané srážkou“ a zároveň naplní údaje do příslušných shora uvedených daňových formulářů.</w:t>
            </w:r>
          </w:p>
        </w:tc>
      </w:tr>
      <w:tr w:rsidR="006269B4" w:rsidRPr="00D14F47" w14:paraId="325A960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551C0295" w14:textId="512548B5" w:rsidR="006269B4" w:rsidRPr="00EA384F" w:rsidRDefault="006269B4" w:rsidP="006269B4">
            <w:r w:rsidRPr="00EA384F">
              <w:t>VYR-78</w:t>
            </w:r>
          </w:p>
        </w:tc>
        <w:tc>
          <w:tcPr>
            <w:cnfStyle w:val="000010000000" w:firstRow="0" w:lastRow="0" w:firstColumn="0" w:lastColumn="0" w:oddVBand="1" w:evenVBand="0" w:oddHBand="0" w:evenHBand="0" w:firstRowFirstColumn="0" w:firstRowLastColumn="0" w:lastRowFirstColumn="0" w:lastRowLastColumn="0"/>
            <w:tcW w:w="7400" w:type="dxa"/>
          </w:tcPr>
          <w:p w14:paraId="2E9C0438" w14:textId="77777777" w:rsidR="006269B4" w:rsidRPr="00EA384F" w:rsidRDefault="006269B4" w:rsidP="00534303">
            <w:r w:rsidRPr="00EA384F">
              <w:t>Přehled zaměstnanců s příjmy - slouží pro kontrolu zaměstnanců, kteří o provedení ročního zúčtování požádali / nepožádali nebo kterým bylo vydané „Potvrzení o zdanitelných příjmech ze závislé činnosti, sražených zálohách na daň a daňovém zvýhodnění</w:t>
            </w:r>
          </w:p>
        </w:tc>
      </w:tr>
      <w:tr w:rsidR="006269B4" w:rsidRPr="00D14F47" w14:paraId="65CEA24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839B75F" w14:textId="1E631CE0" w:rsidR="006269B4" w:rsidRPr="00EA384F" w:rsidRDefault="006269B4" w:rsidP="006269B4">
            <w:r w:rsidRPr="00EA384F">
              <w:t>VYR-79</w:t>
            </w:r>
          </w:p>
        </w:tc>
        <w:tc>
          <w:tcPr>
            <w:cnfStyle w:val="000010000000" w:firstRow="0" w:lastRow="0" w:firstColumn="0" w:lastColumn="0" w:oddVBand="1" w:evenVBand="0" w:oddHBand="0" w:evenHBand="0" w:firstRowFirstColumn="0" w:firstRowLastColumn="0" w:lastRowFirstColumn="0" w:lastRowLastColumn="0"/>
            <w:tcW w:w="7400" w:type="dxa"/>
          </w:tcPr>
          <w:p w14:paraId="393C9FE3" w14:textId="77777777" w:rsidR="006269B4" w:rsidRPr="00EA384F" w:rsidRDefault="006269B4" w:rsidP="00534303">
            <w:r w:rsidRPr="00EA384F">
              <w:t>Seznam vyrovnání daně - Přehled výpočtu ročního daňového vyrovnání za rok 20xx“.</w:t>
            </w:r>
          </w:p>
        </w:tc>
      </w:tr>
      <w:tr w:rsidR="006269B4" w:rsidRPr="00D14F47" w14:paraId="076564C3"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3345D54" w14:textId="5B577E09" w:rsidR="006269B4" w:rsidRPr="00EA384F" w:rsidRDefault="006269B4" w:rsidP="006269B4">
            <w:r w:rsidRPr="00EA384F">
              <w:t>VYR-80</w:t>
            </w:r>
          </w:p>
        </w:tc>
        <w:tc>
          <w:tcPr>
            <w:cnfStyle w:val="000010000000" w:firstRow="0" w:lastRow="0" w:firstColumn="0" w:lastColumn="0" w:oddVBand="1" w:evenVBand="0" w:oddHBand="0" w:evenHBand="0" w:firstRowFirstColumn="0" w:firstRowLastColumn="0" w:lastRowFirstColumn="0" w:lastRowLastColumn="0"/>
            <w:tcW w:w="7400" w:type="dxa"/>
          </w:tcPr>
          <w:p w14:paraId="4AED29B2" w14:textId="77777777" w:rsidR="006269B4" w:rsidRPr="00EA384F" w:rsidRDefault="006269B4" w:rsidP="00534303">
            <w:r w:rsidRPr="00EA384F">
              <w:t xml:space="preserve">Protokoly vyrovnání daně - „Protokoly vyrovnání daně“ slouží pro tisk daňového formuláře: „Výpočet daně a daňového zvýhodnění u daně z příjmů fyzických osob ze závislé činnosti …“ </w:t>
            </w:r>
          </w:p>
        </w:tc>
      </w:tr>
      <w:tr w:rsidR="006269B4" w:rsidRPr="00D14F47" w14:paraId="35A3EADF"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7D7512C" w14:textId="468B161B" w:rsidR="006269B4" w:rsidRPr="00EA384F" w:rsidRDefault="006269B4" w:rsidP="006269B4">
            <w:r w:rsidRPr="00EA384F">
              <w:t>VYR-81</w:t>
            </w:r>
          </w:p>
        </w:tc>
        <w:tc>
          <w:tcPr>
            <w:cnfStyle w:val="000010000000" w:firstRow="0" w:lastRow="0" w:firstColumn="0" w:lastColumn="0" w:oddVBand="1" w:evenVBand="0" w:oddHBand="0" w:evenHBand="0" w:firstRowFirstColumn="0" w:firstRowLastColumn="0" w:lastRowFirstColumn="0" w:lastRowLastColumn="0"/>
            <w:tcW w:w="7400" w:type="dxa"/>
          </w:tcPr>
          <w:p w14:paraId="7A51F7FF" w14:textId="77777777" w:rsidR="006269B4" w:rsidRPr="00EA384F" w:rsidRDefault="006269B4" w:rsidP="00534303">
            <w:r w:rsidRPr="00EA384F">
              <w:t>Dovolená – umožňuje zobrazit přehled nároku na dovolenou v aktuálním roce (zůstatek dovolené předchozího roku, nárok aktuálního roku, čerpání dovolené v aktuálním roce, zůstatek dovolené)</w:t>
            </w:r>
          </w:p>
        </w:tc>
      </w:tr>
      <w:tr w:rsidR="006269B4" w:rsidRPr="00D14F47" w14:paraId="09599DE0"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6C7642F4" w14:textId="60DBE6CB" w:rsidR="006269B4" w:rsidRPr="00EA384F" w:rsidRDefault="006269B4" w:rsidP="006269B4">
            <w:r w:rsidRPr="00EA384F">
              <w:t>VYR-82</w:t>
            </w:r>
          </w:p>
        </w:tc>
        <w:tc>
          <w:tcPr>
            <w:cnfStyle w:val="000010000000" w:firstRow="0" w:lastRow="0" w:firstColumn="0" w:lastColumn="0" w:oddVBand="1" w:evenVBand="0" w:oddHBand="0" w:evenHBand="0" w:firstRowFirstColumn="0" w:firstRowLastColumn="0" w:lastRowFirstColumn="0" w:lastRowLastColumn="0"/>
            <w:tcW w:w="7400" w:type="dxa"/>
          </w:tcPr>
          <w:p w14:paraId="0FF37198" w14:textId="77777777" w:rsidR="006269B4" w:rsidRPr="00EA384F" w:rsidRDefault="006269B4" w:rsidP="00534303">
            <w:r w:rsidRPr="00EA384F">
              <w:t>Rozvrh čerpání dovolené (plán dovolené) – umožňuje zobrazit plán dovolených v souladu se zákoníkem práce</w:t>
            </w:r>
          </w:p>
        </w:tc>
      </w:tr>
      <w:tr w:rsidR="006269B4" w:rsidRPr="00D14F47" w14:paraId="76E2AE1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E0A630E" w14:textId="6F31E38B" w:rsidR="006269B4" w:rsidRPr="00EA384F" w:rsidRDefault="006269B4" w:rsidP="006269B4">
            <w:r w:rsidRPr="00EA384F">
              <w:t>VYR-83</w:t>
            </w:r>
          </w:p>
        </w:tc>
        <w:tc>
          <w:tcPr>
            <w:cnfStyle w:val="000010000000" w:firstRow="0" w:lastRow="0" w:firstColumn="0" w:lastColumn="0" w:oddVBand="1" w:evenVBand="0" w:oddHBand="0" w:evenHBand="0" w:firstRowFirstColumn="0" w:firstRowLastColumn="0" w:lastRowFirstColumn="0" w:lastRowLastColumn="0"/>
            <w:tcW w:w="7400" w:type="dxa"/>
          </w:tcPr>
          <w:p w14:paraId="7F86F144" w14:textId="77777777" w:rsidR="006269B4" w:rsidRPr="00EA384F" w:rsidRDefault="006269B4" w:rsidP="00534303">
            <w:r w:rsidRPr="00EA384F">
              <w:t xml:space="preserve">Přehled dovolené – umožňuje vytisknout přehled čerpané dovolené či přehled plánované dovolené za určité období v minulosti či budoucnosti, za všechny zaměstnance či vybrané zaměstnance, </w:t>
            </w:r>
          </w:p>
        </w:tc>
      </w:tr>
      <w:tr w:rsidR="006269B4" w:rsidRPr="00D14F47" w14:paraId="7B4CF64A"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13DBA3D" w14:textId="67F3379E" w:rsidR="006269B4" w:rsidRPr="00EA384F" w:rsidRDefault="006269B4" w:rsidP="006269B4">
            <w:r w:rsidRPr="00EA384F">
              <w:t>VYR-84</w:t>
            </w:r>
          </w:p>
        </w:tc>
        <w:tc>
          <w:tcPr>
            <w:cnfStyle w:val="000010000000" w:firstRow="0" w:lastRow="0" w:firstColumn="0" w:lastColumn="0" w:oddVBand="1" w:evenVBand="0" w:oddHBand="0" w:evenHBand="0" w:firstRowFirstColumn="0" w:firstRowLastColumn="0" w:lastRowFirstColumn="0" w:lastRowLastColumn="0"/>
            <w:tcW w:w="7400" w:type="dxa"/>
          </w:tcPr>
          <w:p w14:paraId="681EA92C" w14:textId="77777777" w:rsidR="006269B4" w:rsidRPr="00EA384F" w:rsidRDefault="006269B4" w:rsidP="00534303">
            <w:r w:rsidRPr="00EA384F">
              <w:t>Individuální plán vzdělávání – umožňuje zobrazit plán vzdělávání konkrétního zaměstnance/skupiny zaměstnanců/všech zaměstnanců pro určité období (obvykle jeden kalendářní rok). Do plánu se promítnou veškeré plánované vzdělávací akce zaměstnance, včetně vzdělávacích potřeb stanovených v rámci rozvojových cílů z hodnocení včetně nákladů na jednotlivé vzdělávací akce.</w:t>
            </w:r>
          </w:p>
        </w:tc>
      </w:tr>
      <w:tr w:rsidR="006269B4" w:rsidRPr="00D14F47" w14:paraId="23A49AA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2917802" w14:textId="78A9866E" w:rsidR="006269B4" w:rsidRPr="00EA384F" w:rsidRDefault="006269B4" w:rsidP="006269B4">
            <w:r w:rsidRPr="00EA384F">
              <w:t>VYR-85</w:t>
            </w:r>
          </w:p>
        </w:tc>
        <w:tc>
          <w:tcPr>
            <w:cnfStyle w:val="000010000000" w:firstRow="0" w:lastRow="0" w:firstColumn="0" w:lastColumn="0" w:oddVBand="1" w:evenVBand="0" w:oddHBand="0" w:evenHBand="0" w:firstRowFirstColumn="0" w:firstRowLastColumn="0" w:lastRowFirstColumn="0" w:lastRowLastColumn="0"/>
            <w:tcW w:w="7400" w:type="dxa"/>
          </w:tcPr>
          <w:p w14:paraId="31B5B9C5" w14:textId="77777777" w:rsidR="006269B4" w:rsidRPr="00EA384F" w:rsidRDefault="006269B4" w:rsidP="00534303">
            <w:r w:rsidRPr="00EA384F">
              <w:t>Plnění individuálního plánu vzdělávání zaměstnance – umožňuje přehledným způsobem zobrazit vzdělávací akce za určité období v kontextu (porovnání) s plánem vzdělávání zaměstnance pro toto období (obvykle jeden kalendářní rok)</w:t>
            </w:r>
          </w:p>
        </w:tc>
      </w:tr>
      <w:tr w:rsidR="006269B4" w:rsidRPr="00D14F47" w14:paraId="5FCB6276"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7CCCC0B7" w14:textId="1A972898" w:rsidR="006269B4" w:rsidRPr="00EA384F" w:rsidRDefault="006269B4" w:rsidP="006269B4">
            <w:r w:rsidRPr="00EA384F">
              <w:t>VYR-86</w:t>
            </w:r>
          </w:p>
        </w:tc>
        <w:tc>
          <w:tcPr>
            <w:cnfStyle w:val="000010000000" w:firstRow="0" w:lastRow="0" w:firstColumn="0" w:lastColumn="0" w:oddVBand="1" w:evenVBand="0" w:oddHBand="0" w:evenHBand="0" w:firstRowFirstColumn="0" w:firstRowLastColumn="0" w:lastRowFirstColumn="0" w:lastRowLastColumn="0"/>
            <w:tcW w:w="7400" w:type="dxa"/>
          </w:tcPr>
          <w:p w14:paraId="560A2F74" w14:textId="77777777" w:rsidR="006269B4" w:rsidRPr="00EA384F" w:rsidRDefault="006269B4" w:rsidP="00534303">
            <w:r w:rsidRPr="00EA384F">
              <w:t xml:space="preserve">Přehled vzdělávacích akcí – umožňuje zobrazit přehled veškerých vzdělávacích akcí, které byly realizovány za konkrétní zadané období, které je v plánu </w:t>
            </w:r>
            <w:r w:rsidRPr="00EA384F">
              <w:lastRenderedPageBreak/>
              <w:t>realizovat v konkrétním zadaném období v budoucnosti.</w:t>
            </w:r>
          </w:p>
        </w:tc>
      </w:tr>
      <w:tr w:rsidR="006269B4" w:rsidRPr="00D14F47" w14:paraId="413C533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88D233C" w14:textId="33FD01CC" w:rsidR="006269B4" w:rsidRPr="00EA384F" w:rsidRDefault="006269B4" w:rsidP="006269B4">
            <w:r w:rsidRPr="00EA384F">
              <w:lastRenderedPageBreak/>
              <w:t>VYR-87</w:t>
            </w:r>
          </w:p>
        </w:tc>
        <w:tc>
          <w:tcPr>
            <w:cnfStyle w:val="000010000000" w:firstRow="0" w:lastRow="0" w:firstColumn="0" w:lastColumn="0" w:oddVBand="1" w:evenVBand="0" w:oddHBand="0" w:evenHBand="0" w:firstRowFirstColumn="0" w:firstRowLastColumn="0" w:lastRowFirstColumn="0" w:lastRowLastColumn="0"/>
            <w:tcW w:w="7400" w:type="dxa"/>
          </w:tcPr>
          <w:p w14:paraId="798D6A84" w14:textId="0C3AB9E4" w:rsidR="006269B4" w:rsidRPr="00EA384F" w:rsidRDefault="006269B4" w:rsidP="00534303">
            <w:r w:rsidRPr="00EA384F">
              <w:t>Dosažené vzdělání – umožní zobrazit sestavu zaměstnanců s dosaženým vzděláním zaměstnance (osobní číslo zaměstnance, příjmení, jméno, titul před jménem, titul za jménem, název pracovního místa, organizační zařazení (úsek, odbor, oddělení), nejvyšší dosazené vzdělání, obor vzdělání)</w:t>
            </w:r>
          </w:p>
        </w:tc>
      </w:tr>
      <w:tr w:rsidR="006269B4" w:rsidRPr="00D14F47" w14:paraId="4453D6EB" w14:textId="77777777" w:rsidTr="007F3739">
        <w:tc>
          <w:tcPr>
            <w:cnfStyle w:val="001000000000" w:firstRow="0" w:lastRow="0" w:firstColumn="1" w:lastColumn="0" w:oddVBand="0" w:evenVBand="0" w:oddHBand="0" w:evenHBand="0" w:firstRowFirstColumn="0" w:firstRowLastColumn="0" w:lastRowFirstColumn="0" w:lastRowLastColumn="0"/>
            <w:tcW w:w="1526" w:type="dxa"/>
          </w:tcPr>
          <w:p w14:paraId="4251828E" w14:textId="7BE30AF6" w:rsidR="006269B4" w:rsidRPr="00EA384F" w:rsidRDefault="006269B4" w:rsidP="006269B4">
            <w:r w:rsidRPr="00EA384F">
              <w:t>VYR-88</w:t>
            </w:r>
          </w:p>
        </w:tc>
        <w:tc>
          <w:tcPr>
            <w:cnfStyle w:val="000010000000" w:firstRow="0" w:lastRow="0" w:firstColumn="0" w:lastColumn="0" w:oddVBand="1" w:evenVBand="0" w:oddHBand="0" w:evenHBand="0" w:firstRowFirstColumn="0" w:firstRowLastColumn="0" w:lastRowFirstColumn="0" w:lastRowLastColumn="0"/>
            <w:tcW w:w="7400" w:type="dxa"/>
          </w:tcPr>
          <w:p w14:paraId="4C0A5B0D" w14:textId="77777777" w:rsidR="006269B4" w:rsidRPr="00EA384F" w:rsidRDefault="006269B4" w:rsidP="00534303">
            <w:r w:rsidRPr="00EA384F">
              <w:t>Prezenční listina – umožní zobrazit a vytisknout základní formát prezenční listiny s účastníky konkrétního kurzu (název semináře, datum konání, místo konání, zdroj financování (publicita), označení účastníků (příjmení, jméno, titul před jménem, titul za jménem, název pracovního místa, organizační zařazení)</w:t>
            </w:r>
          </w:p>
        </w:tc>
      </w:tr>
      <w:tr w:rsidR="006269B4" w:rsidRPr="00D14F47" w14:paraId="1A8D98D8"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F68BD00" w14:textId="50287AEC" w:rsidR="006269B4" w:rsidRPr="00EA384F" w:rsidRDefault="006269B4" w:rsidP="006269B4">
            <w:r w:rsidRPr="00EA384F">
              <w:t>VYR-89</w:t>
            </w:r>
          </w:p>
        </w:tc>
        <w:tc>
          <w:tcPr>
            <w:cnfStyle w:val="000010000000" w:firstRow="0" w:lastRow="0" w:firstColumn="0" w:lastColumn="0" w:oddVBand="1" w:evenVBand="0" w:oddHBand="0" w:evenHBand="0" w:firstRowFirstColumn="0" w:firstRowLastColumn="0" w:lastRowFirstColumn="0" w:lastRowLastColumn="0"/>
            <w:tcW w:w="7400" w:type="dxa"/>
          </w:tcPr>
          <w:p w14:paraId="50279BB7" w14:textId="77777777" w:rsidR="006269B4" w:rsidRPr="00EA384F" w:rsidRDefault="006269B4" w:rsidP="00534303">
            <w:r w:rsidRPr="00EA384F">
              <w:t>Hodnocení zaměstnance – umožňuje zobrazit přehled provedených hodnocení zaměstnanců a výsledků těchto hodnocení; obsahuje minimálně výsledky předchozích pracovních hodnocení zaměstnanců, datum provedení těchto hodnocení, datum posledního provedeného hodnocení</w:t>
            </w:r>
          </w:p>
        </w:tc>
      </w:tr>
    </w:tbl>
    <w:p w14:paraId="452D5662" w14:textId="77777777" w:rsidR="0081445B" w:rsidRPr="00EA384F" w:rsidRDefault="0081445B" w:rsidP="0EB67746">
      <w:r w:rsidRPr="00EA384F">
        <w:br w:type="page"/>
      </w:r>
    </w:p>
    <w:p w14:paraId="7757C51D" w14:textId="77777777" w:rsidR="0081445B" w:rsidRPr="00EA384F" w:rsidRDefault="0081445B" w:rsidP="00BC4714">
      <w:pPr>
        <w:pStyle w:val="Styl2"/>
      </w:pPr>
      <w:bookmarkStart w:id="27" w:name="_Toc58592394"/>
      <w:r w:rsidRPr="00BC4714">
        <w:lastRenderedPageBreak/>
        <w:t>Nefunkční požadavky</w:t>
      </w:r>
      <w:bookmarkEnd w:id="27"/>
      <w:r w:rsidRPr="00BC4714">
        <w:t xml:space="preserve"> </w:t>
      </w:r>
    </w:p>
    <w:p w14:paraId="7D31EFBA" w14:textId="77777777" w:rsidR="0081445B" w:rsidRPr="00EA384F" w:rsidRDefault="0081445B" w:rsidP="003F0AA9">
      <w:pPr>
        <w:pStyle w:val="Nadpis1"/>
        <w:numPr>
          <w:ilvl w:val="0"/>
          <w:numId w:val="11"/>
        </w:numPr>
      </w:pPr>
      <w:bookmarkStart w:id="28" w:name="_Toc58592395"/>
      <w:r w:rsidRPr="00EA384F">
        <w:t>Oblast ochrany osobních údajů, GDPR</w:t>
      </w:r>
      <w:bookmarkEnd w:id="28"/>
    </w:p>
    <w:tbl>
      <w:tblPr>
        <w:tblStyle w:val="ListTable31"/>
        <w:tblW w:w="5319" w:type="pct"/>
        <w:tblLook w:val="00A0" w:firstRow="1" w:lastRow="0" w:firstColumn="1" w:lastColumn="0" w:noHBand="0" w:noVBand="0"/>
      </w:tblPr>
      <w:tblGrid>
        <w:gridCol w:w="1525"/>
        <w:gridCol w:w="8353"/>
      </w:tblGrid>
      <w:tr w:rsidR="0081445B" w:rsidRPr="00D14F47" w14:paraId="3FABCE59"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72" w:type="pct"/>
            <w:hideMark/>
          </w:tcPr>
          <w:p w14:paraId="7FC6BF0F" w14:textId="77777777" w:rsidR="0081445B" w:rsidRPr="00EA384F" w:rsidRDefault="0081445B" w:rsidP="00534303">
            <w:pPr>
              <w:rPr>
                <w:b w:val="0"/>
                <w:color w:val="auto"/>
              </w:rPr>
            </w:pPr>
            <w:r w:rsidRPr="00EA384F">
              <w:rPr>
                <w:color w:val="auto"/>
              </w:rPr>
              <w:t>Číslo</w:t>
            </w:r>
          </w:p>
        </w:tc>
        <w:tc>
          <w:tcPr>
            <w:cnfStyle w:val="000010000000" w:firstRow="0" w:lastRow="0" w:firstColumn="0" w:lastColumn="0" w:oddVBand="1" w:evenVBand="0" w:oddHBand="0" w:evenHBand="0" w:firstRowFirstColumn="0" w:firstRowLastColumn="0" w:lastRowFirstColumn="0" w:lastRowLastColumn="0"/>
            <w:tcW w:w="4228" w:type="pct"/>
            <w:hideMark/>
          </w:tcPr>
          <w:p w14:paraId="069C9279" w14:textId="77777777" w:rsidR="0081445B" w:rsidRPr="00EA384F" w:rsidRDefault="0081445B" w:rsidP="00534303">
            <w:pPr>
              <w:rPr>
                <w:b w:val="0"/>
                <w:color w:val="auto"/>
              </w:rPr>
            </w:pPr>
            <w:r w:rsidRPr="00EA384F">
              <w:rPr>
                <w:color w:val="auto"/>
              </w:rPr>
              <w:t>Požadavek</w:t>
            </w:r>
          </w:p>
        </w:tc>
      </w:tr>
      <w:tr w:rsidR="0081445B" w:rsidRPr="00D14F47" w14:paraId="479CE28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hideMark/>
          </w:tcPr>
          <w:p w14:paraId="3D18147C" w14:textId="77777777" w:rsidR="0081445B" w:rsidRPr="00EA384F" w:rsidRDefault="0081445B" w:rsidP="00534303">
            <w:r w:rsidRPr="00EA384F">
              <w:t>GDPR-01</w:t>
            </w:r>
          </w:p>
        </w:tc>
        <w:tc>
          <w:tcPr>
            <w:cnfStyle w:val="000010000000" w:firstRow="0" w:lastRow="0" w:firstColumn="0" w:lastColumn="0" w:oddVBand="1" w:evenVBand="0" w:oddHBand="0" w:evenHBand="0" w:firstRowFirstColumn="0" w:firstRowLastColumn="0" w:lastRowFirstColumn="0" w:lastRowLastColumn="0"/>
            <w:tcW w:w="4228" w:type="pct"/>
            <w:hideMark/>
          </w:tcPr>
          <w:p w14:paraId="5FD69EF4" w14:textId="77777777" w:rsidR="0081445B" w:rsidRPr="00EA384F" w:rsidRDefault="0081445B" w:rsidP="00534303">
            <w:r w:rsidRPr="00EA384F">
              <w:t>MPDS umožňuje evidenci osobních údajů zaměstnanců v návaznosti na aktuální platnou legislativu, včetně GDPR.</w:t>
            </w:r>
          </w:p>
        </w:tc>
      </w:tr>
      <w:tr w:rsidR="0081445B" w:rsidRPr="00D14F47" w14:paraId="7355E6DE" w14:textId="77777777" w:rsidTr="007F3739">
        <w:tc>
          <w:tcPr>
            <w:cnfStyle w:val="001000000000" w:firstRow="0" w:lastRow="0" w:firstColumn="1" w:lastColumn="0" w:oddVBand="0" w:evenVBand="0" w:oddHBand="0" w:evenHBand="0" w:firstRowFirstColumn="0" w:firstRowLastColumn="0" w:lastRowFirstColumn="0" w:lastRowLastColumn="0"/>
            <w:tcW w:w="772" w:type="pct"/>
            <w:hideMark/>
          </w:tcPr>
          <w:p w14:paraId="68AB9130" w14:textId="77777777" w:rsidR="0081445B" w:rsidRPr="00EA384F" w:rsidRDefault="0081445B" w:rsidP="00534303">
            <w:r w:rsidRPr="00EA384F">
              <w:t>GDPR-02</w:t>
            </w:r>
          </w:p>
        </w:tc>
        <w:tc>
          <w:tcPr>
            <w:cnfStyle w:val="000010000000" w:firstRow="0" w:lastRow="0" w:firstColumn="0" w:lastColumn="0" w:oddVBand="1" w:evenVBand="0" w:oddHBand="0" w:evenHBand="0" w:firstRowFirstColumn="0" w:firstRowLastColumn="0" w:lastRowFirstColumn="0" w:lastRowLastColumn="0"/>
            <w:tcW w:w="4228" w:type="pct"/>
            <w:hideMark/>
          </w:tcPr>
          <w:p w14:paraId="18EDBC1A" w14:textId="77777777" w:rsidR="0081445B" w:rsidRPr="00EA384F" w:rsidRDefault="0081445B" w:rsidP="00534303">
            <w:r w:rsidRPr="00EA384F">
              <w:t>Řízení přístupů k osobním údajům vč. logování na základě rolí a organizační struktury</w:t>
            </w:r>
          </w:p>
        </w:tc>
      </w:tr>
      <w:tr w:rsidR="0081445B" w:rsidRPr="00D14F47" w14:paraId="45F7397B"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hideMark/>
          </w:tcPr>
          <w:p w14:paraId="4186C00B" w14:textId="77777777" w:rsidR="0081445B" w:rsidRPr="00EA384F" w:rsidRDefault="0081445B" w:rsidP="00534303">
            <w:r w:rsidRPr="00EA384F">
              <w:t>GDPR-03</w:t>
            </w:r>
          </w:p>
        </w:tc>
        <w:tc>
          <w:tcPr>
            <w:cnfStyle w:val="000010000000" w:firstRow="0" w:lastRow="0" w:firstColumn="0" w:lastColumn="0" w:oddVBand="1" w:evenVBand="0" w:oddHBand="0" w:evenHBand="0" w:firstRowFirstColumn="0" w:firstRowLastColumn="0" w:lastRowFirstColumn="0" w:lastRowLastColumn="0"/>
            <w:tcW w:w="4228" w:type="pct"/>
            <w:hideMark/>
          </w:tcPr>
          <w:p w14:paraId="69824753" w14:textId="77777777" w:rsidR="0081445B" w:rsidRPr="00EA384F" w:rsidRDefault="0081445B" w:rsidP="00534303">
            <w:r w:rsidRPr="00EA384F">
              <w:t>Zabezpečená data a šifrovaná komunikace</w:t>
            </w:r>
          </w:p>
        </w:tc>
      </w:tr>
      <w:tr w:rsidR="0081445B" w:rsidRPr="00D14F47" w14:paraId="37EDA74F" w14:textId="77777777" w:rsidTr="007F3739">
        <w:tc>
          <w:tcPr>
            <w:cnfStyle w:val="001000000000" w:firstRow="0" w:lastRow="0" w:firstColumn="1" w:lastColumn="0" w:oddVBand="0" w:evenVBand="0" w:oddHBand="0" w:evenHBand="0" w:firstRowFirstColumn="0" w:firstRowLastColumn="0" w:lastRowFirstColumn="0" w:lastRowLastColumn="0"/>
            <w:tcW w:w="772" w:type="pct"/>
            <w:hideMark/>
          </w:tcPr>
          <w:p w14:paraId="386506F7" w14:textId="77777777" w:rsidR="0081445B" w:rsidRPr="00EA384F" w:rsidRDefault="0081445B" w:rsidP="00534303">
            <w:r w:rsidRPr="00EA384F">
              <w:t>GDPR-04</w:t>
            </w:r>
          </w:p>
        </w:tc>
        <w:tc>
          <w:tcPr>
            <w:cnfStyle w:val="000010000000" w:firstRow="0" w:lastRow="0" w:firstColumn="0" w:lastColumn="0" w:oddVBand="1" w:evenVBand="0" w:oddHBand="0" w:evenHBand="0" w:firstRowFirstColumn="0" w:firstRowLastColumn="0" w:lastRowFirstColumn="0" w:lastRowLastColumn="0"/>
            <w:tcW w:w="4228" w:type="pct"/>
            <w:hideMark/>
          </w:tcPr>
          <w:p w14:paraId="16C8FF0F" w14:textId="77777777" w:rsidR="0081445B" w:rsidRPr="00EA384F" w:rsidRDefault="0081445B" w:rsidP="00534303">
            <w:r w:rsidRPr="00EA384F">
              <w:t>Evidence souhlasů se zpracováním osobních údajů</w:t>
            </w:r>
          </w:p>
        </w:tc>
      </w:tr>
      <w:tr w:rsidR="0081445B" w:rsidRPr="00D14F47" w14:paraId="3672004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2" w:type="pct"/>
            <w:hideMark/>
          </w:tcPr>
          <w:p w14:paraId="333858C4" w14:textId="77777777" w:rsidR="0081445B" w:rsidRPr="00EA384F" w:rsidRDefault="0081445B" w:rsidP="00534303">
            <w:r w:rsidRPr="00EA384F">
              <w:t>GDPR-05</w:t>
            </w:r>
          </w:p>
        </w:tc>
        <w:tc>
          <w:tcPr>
            <w:cnfStyle w:val="000010000000" w:firstRow="0" w:lastRow="0" w:firstColumn="0" w:lastColumn="0" w:oddVBand="1" w:evenVBand="0" w:oddHBand="0" w:evenHBand="0" w:firstRowFirstColumn="0" w:firstRowLastColumn="0" w:lastRowFirstColumn="0" w:lastRowLastColumn="0"/>
            <w:tcW w:w="4228" w:type="pct"/>
            <w:hideMark/>
          </w:tcPr>
          <w:p w14:paraId="13B23398" w14:textId="7BD6AF88" w:rsidR="0081445B" w:rsidRPr="00EA384F" w:rsidRDefault="00576858" w:rsidP="00534303">
            <w:r>
              <w:t>Zajištění výmazu osobních údajů po uplynutí doby pro jejich zpracovávání a umožnění uplatnění práva subjektu údajů na výmaz (právo být zapomenut)</w:t>
            </w:r>
          </w:p>
        </w:tc>
      </w:tr>
      <w:tr w:rsidR="0081445B" w:rsidRPr="00D14F47" w14:paraId="76C66039" w14:textId="77777777" w:rsidTr="007F3739">
        <w:tc>
          <w:tcPr>
            <w:cnfStyle w:val="001000000000" w:firstRow="0" w:lastRow="0" w:firstColumn="1" w:lastColumn="0" w:oddVBand="0" w:evenVBand="0" w:oddHBand="0" w:evenHBand="0" w:firstRowFirstColumn="0" w:firstRowLastColumn="0" w:lastRowFirstColumn="0" w:lastRowLastColumn="0"/>
            <w:tcW w:w="772" w:type="pct"/>
            <w:hideMark/>
          </w:tcPr>
          <w:p w14:paraId="4E813DCB" w14:textId="77777777" w:rsidR="0081445B" w:rsidRPr="00EA384F" w:rsidRDefault="0081445B" w:rsidP="00534303">
            <w:r w:rsidRPr="00EA384F">
              <w:t>GDPR-06</w:t>
            </w:r>
          </w:p>
        </w:tc>
        <w:tc>
          <w:tcPr>
            <w:cnfStyle w:val="000010000000" w:firstRow="0" w:lastRow="0" w:firstColumn="0" w:lastColumn="0" w:oddVBand="1" w:evenVBand="0" w:oddHBand="0" w:evenHBand="0" w:firstRowFirstColumn="0" w:firstRowLastColumn="0" w:lastRowFirstColumn="0" w:lastRowLastColumn="0"/>
            <w:tcW w:w="4228" w:type="pct"/>
            <w:hideMark/>
          </w:tcPr>
          <w:p w14:paraId="4F2C6FB5" w14:textId="77777777" w:rsidR="0081445B" w:rsidRPr="00EA384F" w:rsidRDefault="0081445B" w:rsidP="00534303">
            <w:r w:rsidRPr="00EA384F">
              <w:t>Přenositelnost údajů (do jiných systémů a generování do strojově čitelného formátu)</w:t>
            </w:r>
          </w:p>
        </w:tc>
      </w:tr>
      <w:tr w:rsidR="0081445B" w:rsidRPr="00D14F47" w14:paraId="35458FB2" w14:textId="77777777" w:rsidTr="007F3739">
        <w:trPr>
          <w:cnfStyle w:val="000000100000" w:firstRow="0" w:lastRow="0" w:firstColumn="0" w:lastColumn="0" w:oddVBand="0" w:evenVBand="0" w:oddHBand="1" w:evenHBand="0" w:firstRowFirstColumn="0" w:firstRowLastColumn="0" w:lastRowFirstColumn="0" w:lastRowLastColumn="0"/>
          <w:trHeight w:val="1310"/>
        </w:trPr>
        <w:tc>
          <w:tcPr>
            <w:cnfStyle w:val="001000000000" w:firstRow="0" w:lastRow="0" w:firstColumn="1" w:lastColumn="0" w:oddVBand="0" w:evenVBand="0" w:oddHBand="0" w:evenHBand="0" w:firstRowFirstColumn="0" w:firstRowLastColumn="0" w:lastRowFirstColumn="0" w:lastRowLastColumn="0"/>
            <w:tcW w:w="772" w:type="pct"/>
            <w:hideMark/>
          </w:tcPr>
          <w:p w14:paraId="33665302" w14:textId="77777777" w:rsidR="0081445B" w:rsidRPr="00EA384F" w:rsidRDefault="0081445B" w:rsidP="00534303">
            <w:r w:rsidRPr="00EA384F">
              <w:t>GDPR-07</w:t>
            </w:r>
          </w:p>
        </w:tc>
        <w:tc>
          <w:tcPr>
            <w:cnfStyle w:val="000010000000" w:firstRow="0" w:lastRow="0" w:firstColumn="0" w:lastColumn="0" w:oddVBand="1" w:evenVBand="0" w:oddHBand="0" w:evenHBand="0" w:firstRowFirstColumn="0" w:firstRowLastColumn="0" w:lastRowFirstColumn="0" w:lastRowLastColumn="0"/>
            <w:tcW w:w="4228" w:type="pct"/>
            <w:hideMark/>
          </w:tcPr>
          <w:p w14:paraId="778B4791" w14:textId="77777777" w:rsidR="0081445B" w:rsidRPr="00EA384F" w:rsidRDefault="0081445B" w:rsidP="00534303">
            <w:r w:rsidRPr="00EA384F">
              <w:t>Součástí údajů vedených v MPDS budou údaje klasifikované dle zákona č. 110/2019 Sb., o zpracování osobních údajů jako osobní údaje a dále údaje. Systém musí splňovat požadavky vyplývající z tohoto právního předpisu.</w:t>
            </w:r>
          </w:p>
        </w:tc>
      </w:tr>
      <w:tr w:rsidR="00576858" w:rsidRPr="00D14F47" w14:paraId="68774D1A" w14:textId="77777777" w:rsidTr="007F3739">
        <w:trPr>
          <w:trHeight w:val="1310"/>
        </w:trPr>
        <w:tc>
          <w:tcPr>
            <w:cnfStyle w:val="001000000000" w:firstRow="0" w:lastRow="0" w:firstColumn="1" w:lastColumn="0" w:oddVBand="0" w:evenVBand="0" w:oddHBand="0" w:evenHBand="0" w:firstRowFirstColumn="0" w:firstRowLastColumn="0" w:lastRowFirstColumn="0" w:lastRowLastColumn="0"/>
            <w:tcW w:w="772" w:type="pct"/>
          </w:tcPr>
          <w:p w14:paraId="63B04307" w14:textId="77777777" w:rsidR="00576858" w:rsidRPr="00EA384F" w:rsidRDefault="00576858" w:rsidP="00534303"/>
        </w:tc>
        <w:tc>
          <w:tcPr>
            <w:cnfStyle w:val="000010000000" w:firstRow="0" w:lastRow="0" w:firstColumn="0" w:lastColumn="0" w:oddVBand="1" w:evenVBand="0" w:oddHBand="0" w:evenHBand="0" w:firstRowFirstColumn="0" w:firstRowLastColumn="0" w:lastRowFirstColumn="0" w:lastRowLastColumn="0"/>
            <w:tcW w:w="4228" w:type="pct"/>
          </w:tcPr>
          <w:p w14:paraId="7C0860D2" w14:textId="0429956D" w:rsidR="00576858" w:rsidRPr="00EA384F" w:rsidRDefault="00576858" w:rsidP="00534303">
            <w:r>
              <w:t xml:space="preserve">Různé úrovně uživatelských oprávnění tak, aby se eliminoval přístup k osobním údajům na minimum nutné pro práci konkrétního uživatele. </w:t>
            </w:r>
          </w:p>
        </w:tc>
      </w:tr>
    </w:tbl>
    <w:p w14:paraId="48A6699E" w14:textId="77777777" w:rsidR="0081445B" w:rsidRPr="00EA384F" w:rsidRDefault="0081445B" w:rsidP="003F0AA9">
      <w:pPr>
        <w:pStyle w:val="Nadpis1"/>
      </w:pPr>
      <w:bookmarkStart w:id="29" w:name="_Toc58592396"/>
      <w:r>
        <w:t>Bezpečnost systému</w:t>
      </w:r>
      <w:bookmarkEnd w:id="29"/>
    </w:p>
    <w:tbl>
      <w:tblPr>
        <w:tblStyle w:val="ListTable31"/>
        <w:tblW w:w="9638" w:type="dxa"/>
        <w:tblLook w:val="00A0" w:firstRow="1" w:lastRow="0" w:firstColumn="1" w:lastColumn="0" w:noHBand="0" w:noVBand="0"/>
      </w:tblPr>
      <w:tblGrid>
        <w:gridCol w:w="1526"/>
        <w:gridCol w:w="8112"/>
      </w:tblGrid>
      <w:tr w:rsidR="003F0AA9" w:rsidRPr="00EA384F" w14:paraId="467AF822"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hideMark/>
          </w:tcPr>
          <w:p w14:paraId="332EB6F4" w14:textId="77777777" w:rsidR="003F0AA9" w:rsidRPr="00EA384F" w:rsidRDefault="003F0AA9" w:rsidP="00534303">
            <w:pPr>
              <w:rPr>
                <w:b w:val="0"/>
                <w:bCs w:val="0"/>
                <w:color w:val="auto"/>
              </w:rPr>
            </w:pPr>
            <w:r w:rsidRPr="00EA384F">
              <w:rPr>
                <w:color w:val="auto"/>
              </w:rPr>
              <w:t>č.</w:t>
            </w:r>
          </w:p>
        </w:tc>
        <w:tc>
          <w:tcPr>
            <w:cnfStyle w:val="000010000000" w:firstRow="0" w:lastRow="0" w:firstColumn="0" w:lastColumn="0" w:oddVBand="1" w:evenVBand="0" w:oddHBand="0" w:evenHBand="0" w:firstRowFirstColumn="0" w:firstRowLastColumn="0" w:lastRowFirstColumn="0" w:lastRowLastColumn="0"/>
            <w:tcW w:w="8112" w:type="dxa"/>
            <w:hideMark/>
          </w:tcPr>
          <w:p w14:paraId="222D7F57" w14:textId="77777777" w:rsidR="003F0AA9" w:rsidRPr="00EA384F" w:rsidRDefault="003F0AA9" w:rsidP="00534303">
            <w:pPr>
              <w:rPr>
                <w:b w:val="0"/>
                <w:bCs w:val="0"/>
                <w:color w:val="auto"/>
              </w:rPr>
            </w:pPr>
            <w:r w:rsidRPr="00EA384F">
              <w:rPr>
                <w:color w:val="auto"/>
              </w:rPr>
              <w:t>Požadavek</w:t>
            </w:r>
          </w:p>
        </w:tc>
      </w:tr>
      <w:tr w:rsidR="003F0AA9" w:rsidRPr="00EA384F" w14:paraId="21B98D3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768E0DC9" w14:textId="77777777" w:rsidR="003F0AA9" w:rsidRPr="00EA384F" w:rsidRDefault="003F0AA9" w:rsidP="00534303">
            <w:r w:rsidRPr="00EA384F">
              <w:t>BS-01</w:t>
            </w:r>
          </w:p>
        </w:tc>
        <w:tc>
          <w:tcPr>
            <w:cnfStyle w:val="000010000000" w:firstRow="0" w:lastRow="0" w:firstColumn="0" w:lastColumn="0" w:oddVBand="1" w:evenVBand="0" w:oddHBand="0" w:evenHBand="0" w:firstRowFirstColumn="0" w:firstRowLastColumn="0" w:lastRowFirstColumn="0" w:lastRowLastColumn="0"/>
            <w:tcW w:w="8112" w:type="dxa"/>
            <w:hideMark/>
          </w:tcPr>
          <w:p w14:paraId="42B3C544" w14:textId="05760569" w:rsidR="003F0AA9" w:rsidRPr="00EA384F" w:rsidRDefault="003F0AA9" w:rsidP="00534303">
            <w:r w:rsidRPr="00EA384F">
              <w:t>MPDS musí být v navržen v souladu s bezpečnostními směrnicemi ČEPRO,</w:t>
            </w:r>
            <w:r w:rsidR="00F03D77">
              <w:t xml:space="preserve"> které vychází </w:t>
            </w:r>
            <w:proofErr w:type="gramStart"/>
            <w:r w:rsidR="00F03D77">
              <w:t>ze</w:t>
            </w:r>
            <w:proofErr w:type="gramEnd"/>
            <w:r w:rsidR="00F03D77">
              <w:t xml:space="preserve"> </w:t>
            </w:r>
            <w:r w:rsidR="006B5FD2" w:rsidRPr="006B5FD2">
              <w:t>Vyhlášk</w:t>
            </w:r>
            <w:r w:rsidR="006B5FD2">
              <w:t>y</w:t>
            </w:r>
            <w:r w:rsidR="006B5FD2" w:rsidRPr="006B5FD2">
              <w:t xml:space="preserve"> č. 82/2018 Sb</w:t>
            </w:r>
            <w:r w:rsidR="003D7C44" w:rsidRPr="003D7C44">
              <w:t>.</w:t>
            </w:r>
            <w:r w:rsidR="00A648F1">
              <w:t xml:space="preserve"> </w:t>
            </w:r>
            <w:r w:rsidR="006B5FD2">
              <w:t xml:space="preserve">a to </w:t>
            </w:r>
            <w:r w:rsidR="00A648F1">
              <w:t>konkrétně</w:t>
            </w:r>
            <w:r w:rsidRPr="00EA384F">
              <w:t>:</w:t>
            </w:r>
          </w:p>
          <w:p w14:paraId="3A5C55D0" w14:textId="6F6675A9" w:rsidR="007419F4" w:rsidRDefault="007419F4" w:rsidP="00534303">
            <w:pPr>
              <w:numPr>
                <w:ilvl w:val="0"/>
                <w:numId w:val="27"/>
              </w:numPr>
            </w:pPr>
            <w:r>
              <w:t>§ 4 Řízení aktiv</w:t>
            </w:r>
          </w:p>
          <w:p w14:paraId="1C69A82E" w14:textId="77C27498" w:rsidR="006F3F99" w:rsidRDefault="006F3F99" w:rsidP="00534303">
            <w:pPr>
              <w:numPr>
                <w:ilvl w:val="0"/>
                <w:numId w:val="27"/>
              </w:numPr>
            </w:pPr>
            <w:r>
              <w:t>§ 11 Řízení změn</w:t>
            </w:r>
          </w:p>
          <w:p w14:paraId="6728C050" w14:textId="17711D79" w:rsidR="006F3F99" w:rsidRDefault="00D036C5" w:rsidP="00534303">
            <w:pPr>
              <w:numPr>
                <w:ilvl w:val="0"/>
                <w:numId w:val="27"/>
              </w:numPr>
            </w:pPr>
            <w:r>
              <w:t>§ 12 Řízení přístupu</w:t>
            </w:r>
          </w:p>
          <w:p w14:paraId="1A9FA687" w14:textId="7ABDF365" w:rsidR="00D036C5" w:rsidRDefault="0062382F" w:rsidP="00534303">
            <w:pPr>
              <w:numPr>
                <w:ilvl w:val="0"/>
                <w:numId w:val="27"/>
              </w:numPr>
            </w:pPr>
            <w:r>
              <w:t>§ 13 Akvizice, vývoj a údržba</w:t>
            </w:r>
          </w:p>
          <w:p w14:paraId="0AD5DE51" w14:textId="414DB847" w:rsidR="0062382F" w:rsidRDefault="00E80916" w:rsidP="00534303">
            <w:pPr>
              <w:numPr>
                <w:ilvl w:val="0"/>
                <w:numId w:val="27"/>
              </w:numPr>
            </w:pPr>
            <w:r>
              <w:t>§ 15 Řízení kontinuity činností</w:t>
            </w:r>
          </w:p>
          <w:p w14:paraId="016ED4B5" w14:textId="77777777" w:rsidR="007419F4" w:rsidRDefault="007419F4" w:rsidP="007419F4">
            <w:pPr>
              <w:numPr>
                <w:ilvl w:val="0"/>
                <w:numId w:val="27"/>
              </w:numPr>
            </w:pPr>
            <w:r>
              <w:t>§18 Bezpečnost komunikačních sítí</w:t>
            </w:r>
          </w:p>
          <w:p w14:paraId="05A39541" w14:textId="64576C12" w:rsidR="003F0AA9" w:rsidRDefault="0022393D" w:rsidP="00534303">
            <w:pPr>
              <w:numPr>
                <w:ilvl w:val="0"/>
                <w:numId w:val="27"/>
              </w:numPr>
            </w:pPr>
            <w:r>
              <w:t>§19</w:t>
            </w:r>
            <w:r w:rsidR="005B3F2C">
              <w:t xml:space="preserve"> </w:t>
            </w:r>
            <w:r w:rsidR="005B3F2C" w:rsidRPr="005B3F2C">
              <w:t>Správa a ověřování identit</w:t>
            </w:r>
          </w:p>
          <w:p w14:paraId="54BAF502" w14:textId="4C3DCFD3" w:rsidR="00A648F1" w:rsidRDefault="00013AAD" w:rsidP="00534303">
            <w:pPr>
              <w:numPr>
                <w:ilvl w:val="0"/>
                <w:numId w:val="27"/>
              </w:numPr>
            </w:pPr>
            <w:r>
              <w:t>§ 20 Řízení přístupových oprávnění</w:t>
            </w:r>
          </w:p>
          <w:p w14:paraId="04CAC2EE" w14:textId="487D4B29" w:rsidR="00013AAD" w:rsidRDefault="00E651C0" w:rsidP="00534303">
            <w:pPr>
              <w:numPr>
                <w:ilvl w:val="0"/>
                <w:numId w:val="27"/>
              </w:numPr>
            </w:pPr>
            <w:r>
              <w:t>§ 21 Ochrana před škodlivým kódem</w:t>
            </w:r>
          </w:p>
          <w:p w14:paraId="20EFB914" w14:textId="7868AF9A" w:rsidR="00E651C0" w:rsidRDefault="008460A6" w:rsidP="00534303">
            <w:pPr>
              <w:numPr>
                <w:ilvl w:val="0"/>
                <w:numId w:val="27"/>
              </w:numPr>
            </w:pPr>
            <w:r>
              <w:t>§ 24 Sběr a vyhodnocování kybernetických bezpečnostních událostí</w:t>
            </w:r>
          </w:p>
          <w:p w14:paraId="36F769A3" w14:textId="1FF171D9" w:rsidR="008460A6" w:rsidRDefault="00127F85" w:rsidP="00534303">
            <w:pPr>
              <w:numPr>
                <w:ilvl w:val="0"/>
                <w:numId w:val="27"/>
              </w:numPr>
            </w:pPr>
            <w:r>
              <w:t>§ 25 Aplikační bezpečnost</w:t>
            </w:r>
          </w:p>
          <w:p w14:paraId="6FA18007" w14:textId="2E38717A" w:rsidR="003F0AA9" w:rsidRPr="00EA384F" w:rsidRDefault="00591FD4" w:rsidP="006556EC">
            <w:pPr>
              <w:numPr>
                <w:ilvl w:val="0"/>
                <w:numId w:val="27"/>
              </w:numPr>
            </w:pPr>
            <w:r>
              <w:t>§ 26 Kryptografické prostředky</w:t>
            </w:r>
          </w:p>
        </w:tc>
      </w:tr>
      <w:tr w:rsidR="003F0AA9" w:rsidRPr="00EA384F" w14:paraId="6C3F7E6F"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666A8C5B" w14:textId="77777777" w:rsidR="003F0AA9" w:rsidRPr="00EA384F" w:rsidRDefault="003F0AA9" w:rsidP="00534303">
            <w:pPr>
              <w:rPr>
                <w:lang w:val="en-US"/>
              </w:rPr>
            </w:pPr>
            <w:r w:rsidRPr="00EA384F">
              <w:t>BS-02</w:t>
            </w:r>
          </w:p>
        </w:tc>
        <w:tc>
          <w:tcPr>
            <w:cnfStyle w:val="000010000000" w:firstRow="0" w:lastRow="0" w:firstColumn="0" w:lastColumn="0" w:oddVBand="1" w:evenVBand="0" w:oddHBand="0" w:evenHBand="0" w:firstRowFirstColumn="0" w:firstRowLastColumn="0" w:lastRowFirstColumn="0" w:lastRowLastColumn="0"/>
            <w:tcW w:w="8112" w:type="dxa"/>
            <w:hideMark/>
          </w:tcPr>
          <w:p w14:paraId="20976D0E" w14:textId="77777777" w:rsidR="003F0AA9" w:rsidRPr="00EA384F" w:rsidRDefault="003F0AA9" w:rsidP="00534303">
            <w:r w:rsidRPr="00EA384F">
              <w:t xml:space="preserve">Systém řízení bezpečnosti musí být navržen a implementován v souladu s normami řady </w:t>
            </w:r>
            <w:r w:rsidRPr="00EA384F">
              <w:lastRenderedPageBreak/>
              <w:t>ISO/IEC 270xx (včetně rozšiřující normy ISO 27552), ISO 29151, ISO 29100:2011, a systém řízení provozu a správy MPDS musí být navržen a implementován v souladu s normou ČSN ISO/IEC 20000.</w:t>
            </w:r>
          </w:p>
        </w:tc>
      </w:tr>
      <w:tr w:rsidR="003F0AA9" w:rsidRPr="00EA384F" w14:paraId="37707A7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5AE26C0C" w14:textId="77777777" w:rsidR="003F0AA9" w:rsidRPr="00EA384F" w:rsidRDefault="003F0AA9" w:rsidP="00534303">
            <w:pPr>
              <w:rPr>
                <w:lang w:val="en-US"/>
              </w:rPr>
            </w:pPr>
            <w:r w:rsidRPr="00EA384F">
              <w:lastRenderedPageBreak/>
              <w:t>BS-03</w:t>
            </w:r>
          </w:p>
        </w:tc>
        <w:tc>
          <w:tcPr>
            <w:cnfStyle w:val="000010000000" w:firstRow="0" w:lastRow="0" w:firstColumn="0" w:lastColumn="0" w:oddVBand="1" w:evenVBand="0" w:oddHBand="0" w:evenHBand="0" w:firstRowFirstColumn="0" w:firstRowLastColumn="0" w:lastRowFirstColumn="0" w:lastRowLastColumn="0"/>
            <w:tcW w:w="8112" w:type="dxa"/>
            <w:hideMark/>
          </w:tcPr>
          <w:p w14:paraId="3B57EEC9" w14:textId="77777777" w:rsidR="003F0AA9" w:rsidRPr="00EA384F" w:rsidRDefault="003F0AA9" w:rsidP="00534303">
            <w:r w:rsidRPr="00EA384F">
              <w:t>Systém bude ve výchozím stavu v souladu s bezpečnostním přístupem "Co není povoleno, je zakázáno". Tedy, pokud správce nenastaví uživateli práva, nebude mít uživatel přístup v systému k žádné akci, ani k žádným datům.</w:t>
            </w:r>
          </w:p>
        </w:tc>
      </w:tr>
      <w:tr w:rsidR="003F0AA9" w:rsidRPr="00EA384F" w14:paraId="7083D553" w14:textId="77777777" w:rsidTr="007F3739">
        <w:trPr>
          <w:trHeight w:val="542"/>
        </w:trPr>
        <w:tc>
          <w:tcPr>
            <w:cnfStyle w:val="001000000000" w:firstRow="0" w:lastRow="0" w:firstColumn="1" w:lastColumn="0" w:oddVBand="0" w:evenVBand="0" w:oddHBand="0" w:evenHBand="0" w:firstRowFirstColumn="0" w:firstRowLastColumn="0" w:lastRowFirstColumn="0" w:lastRowLastColumn="0"/>
            <w:tcW w:w="1526" w:type="dxa"/>
            <w:hideMark/>
          </w:tcPr>
          <w:p w14:paraId="71174B8C" w14:textId="77777777" w:rsidR="003F0AA9" w:rsidRPr="00EA384F" w:rsidRDefault="003F0AA9" w:rsidP="00534303">
            <w:r w:rsidRPr="00EA384F">
              <w:t>BS-04</w:t>
            </w:r>
          </w:p>
        </w:tc>
        <w:tc>
          <w:tcPr>
            <w:cnfStyle w:val="000010000000" w:firstRow="0" w:lastRow="0" w:firstColumn="0" w:lastColumn="0" w:oddVBand="1" w:evenVBand="0" w:oddHBand="0" w:evenHBand="0" w:firstRowFirstColumn="0" w:firstRowLastColumn="0" w:lastRowFirstColumn="0" w:lastRowLastColumn="0"/>
            <w:tcW w:w="8112" w:type="dxa"/>
            <w:hideMark/>
          </w:tcPr>
          <w:p w14:paraId="25BA20AA" w14:textId="50DF520E" w:rsidR="003F7F92" w:rsidRPr="00EA384F" w:rsidRDefault="003F0AA9" w:rsidP="00534303">
            <w:r w:rsidRPr="00EA384F">
              <w:t xml:space="preserve">Systém bude vyhodnocovat práva k jednotlivým objektům a metodám systému na rozhraní aplikačního serveru tak, aby při obejití prezentační vrstvy běžící na klientské stanici nedošlo k prolomení bezpečnosti systému. Bezpečnost metod rozhraní aplikačního serveru bude ověřena </w:t>
            </w:r>
            <w:r w:rsidR="00181B1C">
              <w:t xml:space="preserve">nezávislými </w:t>
            </w:r>
            <w:r w:rsidRPr="00EA384F">
              <w:t>bezpečnostními testy</w:t>
            </w:r>
            <w:r w:rsidR="00EA331E">
              <w:t xml:space="preserve"> </w:t>
            </w:r>
            <w:r w:rsidR="003F7F92">
              <w:t xml:space="preserve">(Penetrační testy dle OWASP TOP 10) </w:t>
            </w:r>
            <w:r w:rsidR="00EA331E">
              <w:t>pře</w:t>
            </w:r>
            <w:r w:rsidR="00AD4825">
              <w:t>d spuštěním IS</w:t>
            </w:r>
            <w:r w:rsidR="003F7F92">
              <w:t xml:space="preserve"> a </w:t>
            </w:r>
            <w:r w:rsidR="00345644">
              <w:t>všechny</w:t>
            </w:r>
            <w:r w:rsidR="009A3126">
              <w:t xml:space="preserve"> </w:t>
            </w:r>
            <w:r w:rsidR="006B4293">
              <w:t xml:space="preserve">případné </w:t>
            </w:r>
            <w:r w:rsidR="00D63DC7">
              <w:t xml:space="preserve">bezpečnostní nálezy musí být </w:t>
            </w:r>
            <w:r w:rsidR="006B4293">
              <w:t xml:space="preserve">vyřešeny </w:t>
            </w:r>
            <w:r w:rsidR="00E17F1E">
              <w:t>v rámci implementace</w:t>
            </w:r>
            <w:r w:rsidR="003E5F70">
              <w:t xml:space="preserve"> </w:t>
            </w:r>
            <w:r w:rsidR="00A62573">
              <w:t>před</w:t>
            </w:r>
            <w:r w:rsidR="003E5F70">
              <w:t xml:space="preserve"> uvedení</w:t>
            </w:r>
            <w:r w:rsidR="00A62573">
              <w:t>m</w:t>
            </w:r>
            <w:r w:rsidR="003E5F70">
              <w:t xml:space="preserve"> do provozu</w:t>
            </w:r>
            <w:r w:rsidR="00E17F1E">
              <w:t>.</w:t>
            </w:r>
          </w:p>
        </w:tc>
      </w:tr>
      <w:tr w:rsidR="003F0AA9" w:rsidRPr="00EA384F" w14:paraId="5DC2B36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0C9BBA81" w14:textId="77777777" w:rsidR="003F0AA9" w:rsidRPr="00EA384F" w:rsidRDefault="003F0AA9" w:rsidP="00534303">
            <w:r w:rsidRPr="00EA384F">
              <w:t>BS-05</w:t>
            </w:r>
          </w:p>
        </w:tc>
        <w:tc>
          <w:tcPr>
            <w:cnfStyle w:val="000010000000" w:firstRow="0" w:lastRow="0" w:firstColumn="0" w:lastColumn="0" w:oddVBand="1" w:evenVBand="0" w:oddHBand="0" w:evenHBand="0" w:firstRowFirstColumn="0" w:firstRowLastColumn="0" w:lastRowFirstColumn="0" w:lastRowLastColumn="0"/>
            <w:tcW w:w="8112" w:type="dxa"/>
            <w:hideMark/>
          </w:tcPr>
          <w:p w14:paraId="4D4EA953" w14:textId="77777777" w:rsidR="003F0AA9" w:rsidRPr="00EA384F" w:rsidRDefault="003F0AA9" w:rsidP="00534303">
            <w:r w:rsidRPr="00EA384F">
              <w:t xml:space="preserve">Pokud bude systém podporovat klienta nebo jiné rozhraní pro uživatele na mobilních platformách bez zabezpečení VPN, musí být způsob zabezpečení dat na těchto platformách v souladu s interními předpisy správce a provozovatele systému a platnou legislativou (např. splnění podmínek bezpečnostní dokumentace ohledně BYOD, BYOC nebo GDPR). </w:t>
            </w:r>
          </w:p>
        </w:tc>
      </w:tr>
      <w:tr w:rsidR="003F0AA9" w:rsidRPr="00EA384F" w14:paraId="29A19287"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1169B051" w14:textId="77777777" w:rsidR="003F0AA9" w:rsidRPr="00EA384F" w:rsidRDefault="003F0AA9" w:rsidP="00534303">
            <w:r w:rsidRPr="00EA384F">
              <w:t>BS-06</w:t>
            </w:r>
          </w:p>
        </w:tc>
        <w:tc>
          <w:tcPr>
            <w:cnfStyle w:val="000010000000" w:firstRow="0" w:lastRow="0" w:firstColumn="0" w:lastColumn="0" w:oddVBand="1" w:evenVBand="0" w:oddHBand="0" w:evenHBand="0" w:firstRowFirstColumn="0" w:firstRowLastColumn="0" w:lastRowFirstColumn="0" w:lastRowLastColumn="0"/>
            <w:tcW w:w="8112" w:type="dxa"/>
            <w:hideMark/>
          </w:tcPr>
          <w:p w14:paraId="1E9DDFDB" w14:textId="77777777" w:rsidR="003F0AA9" w:rsidRPr="00EA384F" w:rsidRDefault="003F0AA9" w:rsidP="00534303">
            <w:r w:rsidRPr="00EA384F">
              <w:t>MPDS musí být odolný proti známým bezpečnostním hrozbám a útokům z vnějších i vnitřních sítí. Webové části MPDS musí být chráněny proti známým útokům, které byly identifikovány nezávislým společenstvím OWASP (</w:t>
            </w:r>
            <w:hyperlink r:id="rId13" w:history="1">
              <w:r w:rsidRPr="00EA384F">
                <w:rPr>
                  <w:rStyle w:val="Hypertextovodkaz"/>
                </w:rPr>
                <w:t>www.owasp.org</w:t>
              </w:r>
            </w:hyperlink>
            <w:r w:rsidRPr="00EA384F">
              <w:t xml:space="preserve">). Systém a jeho dokumentace musí vyhovovat požadavkům právní úpravy dle GDPR a </w:t>
            </w:r>
            <w:proofErr w:type="spellStart"/>
            <w:r w:rsidRPr="00EA384F">
              <w:t>eIDAS</w:t>
            </w:r>
            <w:proofErr w:type="spellEnd"/>
            <w:r w:rsidRPr="00EA384F">
              <w:t xml:space="preserve"> a na ně navazující vnitrostátní úpravy.</w:t>
            </w:r>
          </w:p>
        </w:tc>
      </w:tr>
      <w:tr w:rsidR="003F0AA9" w:rsidRPr="00EA384F" w14:paraId="6719EBA0"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367F00D6" w14:textId="77777777" w:rsidR="003F0AA9" w:rsidRPr="00EA384F" w:rsidRDefault="003F0AA9" w:rsidP="00534303">
            <w:r w:rsidRPr="00EA384F">
              <w:t>BS-07</w:t>
            </w:r>
          </w:p>
        </w:tc>
        <w:tc>
          <w:tcPr>
            <w:cnfStyle w:val="000010000000" w:firstRow="0" w:lastRow="0" w:firstColumn="0" w:lastColumn="0" w:oddVBand="1" w:evenVBand="0" w:oddHBand="0" w:evenHBand="0" w:firstRowFirstColumn="0" w:firstRowLastColumn="0" w:lastRowFirstColumn="0" w:lastRowLastColumn="0"/>
            <w:tcW w:w="8112" w:type="dxa"/>
            <w:hideMark/>
          </w:tcPr>
          <w:p w14:paraId="414FE9A2" w14:textId="77777777" w:rsidR="003F0AA9" w:rsidRPr="00EA384F" w:rsidRDefault="003F0AA9" w:rsidP="00534303">
            <w:r w:rsidRPr="00EA384F">
              <w:t>V rámci dodávky MPDS je požadována součinnost Dodavatele se Zadavatelem při zpracování typového bezpečnostního projektu v souladu s uznávanými pravidly a normami, vytvořený pro konkrétní navržené technické řešení.</w:t>
            </w:r>
          </w:p>
          <w:p w14:paraId="31C2C82A" w14:textId="77777777" w:rsidR="003F0AA9" w:rsidRPr="00915583" w:rsidRDefault="003F0AA9" w:rsidP="00534303">
            <w:r w:rsidRPr="00EA384F">
              <w:t>V rámci bezpečnos</w:t>
            </w:r>
            <w:r w:rsidRPr="00915583">
              <w:t xml:space="preserve">tního projektu Dodavatel vypracuje minimálně následující: </w:t>
            </w:r>
          </w:p>
          <w:p w14:paraId="1885C4B5" w14:textId="77777777" w:rsidR="003F0AA9" w:rsidRPr="00915583" w:rsidRDefault="003F0AA9" w:rsidP="00534303">
            <w:pPr>
              <w:numPr>
                <w:ilvl w:val="0"/>
                <w:numId w:val="28"/>
              </w:numPr>
            </w:pPr>
            <w:r w:rsidRPr="00915583">
              <w:t xml:space="preserve">zohlednění požadavků řízení rizik bezpečnosti informací dle ISO 27005; </w:t>
            </w:r>
          </w:p>
          <w:p w14:paraId="5ED8183D" w14:textId="77777777" w:rsidR="003F0AA9" w:rsidRPr="00915583" w:rsidRDefault="003F0AA9" w:rsidP="00534303">
            <w:pPr>
              <w:numPr>
                <w:ilvl w:val="0"/>
                <w:numId w:val="28"/>
              </w:numPr>
            </w:pPr>
            <w:r w:rsidRPr="00915583">
              <w:t>doporučená bezpečnostní opatření;</w:t>
            </w:r>
          </w:p>
          <w:p w14:paraId="2326B6C0" w14:textId="77777777" w:rsidR="003F0AA9" w:rsidRPr="00915583" w:rsidRDefault="003F0AA9" w:rsidP="00534303">
            <w:pPr>
              <w:numPr>
                <w:ilvl w:val="0"/>
                <w:numId w:val="28"/>
              </w:numPr>
            </w:pPr>
            <w:r w:rsidRPr="00915583">
              <w:t>scénář pro pravidelné prověřování účinnosti bezpečnostních opatření a jejich dodržování;</w:t>
            </w:r>
          </w:p>
          <w:p w14:paraId="1F3DAE62" w14:textId="77777777" w:rsidR="003F0AA9" w:rsidRPr="00915583" w:rsidRDefault="003F0AA9" w:rsidP="00534303">
            <w:pPr>
              <w:numPr>
                <w:ilvl w:val="0"/>
                <w:numId w:val="28"/>
              </w:numPr>
            </w:pPr>
            <w:r w:rsidRPr="00915583">
              <w:t>scénář pro testy zranitelnosti.</w:t>
            </w:r>
          </w:p>
          <w:p w14:paraId="1C5795C8" w14:textId="77777777" w:rsidR="003F0AA9" w:rsidRPr="00915583" w:rsidRDefault="003F0AA9" w:rsidP="00534303">
            <w:r w:rsidRPr="00915583">
              <w:t xml:space="preserve">Výstupem bezpečnostního projektu, zpracovaného v rámci dodávky plnění, bude bezpečnostní dokumentace systému. </w:t>
            </w:r>
          </w:p>
        </w:tc>
      </w:tr>
      <w:tr w:rsidR="003F0AA9" w:rsidRPr="00EA384F" w14:paraId="6B4A4FCA"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68714E63" w14:textId="77777777" w:rsidR="003F0AA9" w:rsidRPr="00EA384F" w:rsidRDefault="003F0AA9" w:rsidP="00534303">
            <w:r w:rsidRPr="00EA384F">
              <w:t>BS-08</w:t>
            </w:r>
          </w:p>
        </w:tc>
        <w:tc>
          <w:tcPr>
            <w:cnfStyle w:val="000010000000" w:firstRow="0" w:lastRow="0" w:firstColumn="0" w:lastColumn="0" w:oddVBand="1" w:evenVBand="0" w:oddHBand="0" w:evenHBand="0" w:firstRowFirstColumn="0" w:firstRowLastColumn="0" w:lastRowFirstColumn="0" w:lastRowLastColumn="0"/>
            <w:tcW w:w="8112" w:type="dxa"/>
            <w:hideMark/>
          </w:tcPr>
          <w:p w14:paraId="5DD91011" w14:textId="77777777" w:rsidR="003F0AA9" w:rsidRPr="00EA384F" w:rsidRDefault="003F0AA9" w:rsidP="00534303">
            <w:r w:rsidRPr="00EA384F">
              <w:t xml:space="preserve">Dodavatel musí mít a při poskytování služeb využívat formalizovanou metodiku pro vývoj, programování a kódování aplikace zahrnující i požadavky na bezpečnost, včetně opatření na ochranu proti škodlivým kódům. Metodika bude též zahrnovat základní principy organizační bezpečnosti pro vývoj a testování aplikace. </w:t>
            </w:r>
          </w:p>
        </w:tc>
      </w:tr>
      <w:tr w:rsidR="003F0AA9" w:rsidRPr="00EA384F" w14:paraId="0CB0EF2D"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1CE3DCA4" w14:textId="77777777" w:rsidR="003F0AA9" w:rsidRPr="00EA384F" w:rsidRDefault="003F0AA9" w:rsidP="00534303">
            <w:r w:rsidRPr="00EA384F">
              <w:t>BS-09</w:t>
            </w:r>
          </w:p>
        </w:tc>
        <w:tc>
          <w:tcPr>
            <w:cnfStyle w:val="000010000000" w:firstRow="0" w:lastRow="0" w:firstColumn="0" w:lastColumn="0" w:oddVBand="1" w:evenVBand="0" w:oddHBand="0" w:evenHBand="0" w:firstRowFirstColumn="0" w:firstRowLastColumn="0" w:lastRowFirstColumn="0" w:lastRowLastColumn="0"/>
            <w:tcW w:w="8112" w:type="dxa"/>
            <w:hideMark/>
          </w:tcPr>
          <w:p w14:paraId="6C94348D" w14:textId="77777777" w:rsidR="003F0AA9" w:rsidRPr="00EA384F" w:rsidRDefault="003F0AA9" w:rsidP="00534303">
            <w:r w:rsidRPr="00EA384F">
              <w:t>Používání doplňků prohlížeče (</w:t>
            </w:r>
            <w:proofErr w:type="spellStart"/>
            <w:r w:rsidRPr="00EA384F">
              <w:t>Flash</w:t>
            </w:r>
            <w:proofErr w:type="spellEnd"/>
            <w:r w:rsidRPr="00EA384F">
              <w:t xml:space="preserve">, </w:t>
            </w:r>
            <w:proofErr w:type="spellStart"/>
            <w:r w:rsidRPr="00EA384F">
              <w:t>Silverlight</w:t>
            </w:r>
            <w:proofErr w:type="spellEnd"/>
            <w:r w:rsidRPr="00EA384F">
              <w:t xml:space="preserve">, Active-X) je obecně zakázáno. Pokud </w:t>
            </w:r>
            <w:r w:rsidRPr="00EA384F">
              <w:lastRenderedPageBreak/>
              <w:t>bude vyžadován nějaký doplněk třetí strany, podléhá schválení Zadavatele.</w:t>
            </w:r>
          </w:p>
        </w:tc>
      </w:tr>
      <w:tr w:rsidR="003F0AA9" w:rsidRPr="00EA384F" w14:paraId="45960C16"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7AD43ED3" w14:textId="77777777" w:rsidR="003F0AA9" w:rsidRPr="00EA384F" w:rsidRDefault="003F0AA9" w:rsidP="00534303">
            <w:r w:rsidRPr="00EA384F">
              <w:lastRenderedPageBreak/>
              <w:t>BS-10</w:t>
            </w:r>
          </w:p>
        </w:tc>
        <w:tc>
          <w:tcPr>
            <w:cnfStyle w:val="000010000000" w:firstRow="0" w:lastRow="0" w:firstColumn="0" w:lastColumn="0" w:oddVBand="1" w:evenVBand="0" w:oddHBand="0" w:evenHBand="0" w:firstRowFirstColumn="0" w:firstRowLastColumn="0" w:lastRowFirstColumn="0" w:lastRowLastColumn="0"/>
            <w:tcW w:w="8112" w:type="dxa"/>
            <w:hideMark/>
          </w:tcPr>
          <w:p w14:paraId="3B7B2EAC" w14:textId="77777777" w:rsidR="003F0AA9" w:rsidRPr="00EA384F" w:rsidRDefault="003F0AA9" w:rsidP="00534303">
            <w:r w:rsidRPr="00EA384F">
              <w:t>O veškerých operacích s daty je nutné pořizovat a uchovávat záznamy událostí (logy) po dobu minimálně dvou let. U každé zaznamenané události při práci se jmennými daty musí být vedeno minimálně:</w:t>
            </w:r>
          </w:p>
          <w:p w14:paraId="7FBA466F" w14:textId="77777777" w:rsidR="003F0AA9" w:rsidRPr="00915583" w:rsidRDefault="003F0AA9" w:rsidP="00534303">
            <w:pPr>
              <w:numPr>
                <w:ilvl w:val="0"/>
                <w:numId w:val="29"/>
              </w:numPr>
            </w:pPr>
            <w:r w:rsidRPr="00EA384F">
              <w:t>identifikace uživatele (uživatelský účet);</w:t>
            </w:r>
          </w:p>
          <w:p w14:paraId="282D1B3E" w14:textId="77777777" w:rsidR="003F0AA9" w:rsidRPr="00915583" w:rsidRDefault="003F0AA9" w:rsidP="00534303">
            <w:pPr>
              <w:numPr>
                <w:ilvl w:val="0"/>
                <w:numId w:val="29"/>
              </w:numPr>
            </w:pPr>
            <w:r w:rsidRPr="00915583">
              <w:t>zdrojová IP adresa;</w:t>
            </w:r>
          </w:p>
          <w:p w14:paraId="657AEA5E" w14:textId="77777777" w:rsidR="003F0AA9" w:rsidRPr="00915583" w:rsidRDefault="003F0AA9" w:rsidP="00915583">
            <w:pPr>
              <w:numPr>
                <w:ilvl w:val="0"/>
                <w:numId w:val="29"/>
              </w:numPr>
            </w:pPr>
            <w:r w:rsidRPr="00915583">
              <w:t>datum a čas;</w:t>
            </w:r>
          </w:p>
          <w:p w14:paraId="377E17FA" w14:textId="77777777" w:rsidR="003F0AA9" w:rsidRPr="00915583" w:rsidRDefault="003F0AA9" w:rsidP="00915583">
            <w:pPr>
              <w:numPr>
                <w:ilvl w:val="0"/>
                <w:numId w:val="29"/>
              </w:numPr>
            </w:pPr>
            <w:r w:rsidRPr="00915583">
              <w:t>úplné údaje o události (typ události, výsledek, datová entita případně konkrétní datový obsah).</w:t>
            </w:r>
          </w:p>
          <w:p w14:paraId="7B6AA703" w14:textId="79B55AFF" w:rsidR="003F0AA9" w:rsidRPr="00915583" w:rsidRDefault="003F0AA9" w:rsidP="00534303">
            <w:r w:rsidRPr="00915583">
              <w:t xml:space="preserve">Paralelní uložení – API. Server + </w:t>
            </w:r>
            <w:proofErr w:type="spellStart"/>
            <w:r w:rsidRPr="00915583">
              <w:t>SysLog</w:t>
            </w:r>
            <w:proofErr w:type="spellEnd"/>
            <w:r w:rsidRPr="00915583">
              <w:t xml:space="preserve"> (SIEM) – bude dodána IP a port před začátkem realizace</w:t>
            </w:r>
            <w:r w:rsidR="00930FDF">
              <w:t>,</w:t>
            </w:r>
            <w:r w:rsidR="00B5571D">
              <w:t xml:space="preserve"> </w:t>
            </w:r>
            <w:r w:rsidR="00452EAF">
              <w:t xml:space="preserve">událost musí být zasílána ve formátu zpracovatelné </w:t>
            </w:r>
            <w:r w:rsidR="00307C78">
              <w:t>technologií</w:t>
            </w:r>
            <w:r w:rsidR="00452EAF">
              <w:t xml:space="preserve"> SIEM</w:t>
            </w:r>
          </w:p>
        </w:tc>
      </w:tr>
      <w:tr w:rsidR="003F0AA9" w:rsidRPr="00EA384F" w14:paraId="4B38C15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285A7459" w14:textId="77777777" w:rsidR="003F0AA9" w:rsidRPr="00EA384F" w:rsidRDefault="003F0AA9" w:rsidP="00534303">
            <w:r w:rsidRPr="00EA384F">
              <w:t>BS-11</w:t>
            </w:r>
          </w:p>
        </w:tc>
        <w:tc>
          <w:tcPr>
            <w:cnfStyle w:val="000010000000" w:firstRow="0" w:lastRow="0" w:firstColumn="0" w:lastColumn="0" w:oddVBand="1" w:evenVBand="0" w:oddHBand="0" w:evenHBand="0" w:firstRowFirstColumn="0" w:firstRowLastColumn="0" w:lastRowFirstColumn="0" w:lastRowLastColumn="0"/>
            <w:tcW w:w="8112" w:type="dxa"/>
            <w:hideMark/>
          </w:tcPr>
          <w:p w14:paraId="312E3155" w14:textId="77777777" w:rsidR="003F0AA9" w:rsidRPr="00EA384F" w:rsidRDefault="003F0AA9" w:rsidP="00534303">
            <w:r w:rsidRPr="00EA384F">
              <w:t>Systém musí umožnit parametrické konfigurování pro jednotlivé auditované prvky. Oprávnění uživatelé musí mít možnost tvorby reportů nad auditními logy.</w:t>
            </w:r>
          </w:p>
          <w:p w14:paraId="542749CB" w14:textId="77777777" w:rsidR="003F0AA9" w:rsidRPr="00EA384F" w:rsidRDefault="003F0AA9" w:rsidP="00534303">
            <w:r w:rsidRPr="00EA384F">
              <w:t>Kromě standardních uživatelských operací s daty systém musí dále logovat minimálně:</w:t>
            </w:r>
          </w:p>
          <w:p w14:paraId="0246C844" w14:textId="77777777" w:rsidR="003F0AA9" w:rsidRPr="00BA22A5" w:rsidRDefault="003F0AA9" w:rsidP="00534303">
            <w:pPr>
              <w:numPr>
                <w:ilvl w:val="0"/>
                <w:numId w:val="29"/>
              </w:numPr>
            </w:pPr>
            <w:r w:rsidRPr="00EA384F">
              <w:t>automatizované operace nad daty, jako exporty, importy nebo hromadné čtení dat;</w:t>
            </w:r>
          </w:p>
          <w:p w14:paraId="707D922C" w14:textId="77777777" w:rsidR="003F0AA9" w:rsidRPr="00BA22A5" w:rsidRDefault="003F0AA9" w:rsidP="00534303">
            <w:pPr>
              <w:numPr>
                <w:ilvl w:val="0"/>
                <w:numId w:val="29"/>
              </w:numPr>
            </w:pPr>
            <w:r w:rsidRPr="00BA22A5">
              <w:t>administrátorské operace provedené mimo standardní uživatelské prostředí.</w:t>
            </w:r>
          </w:p>
          <w:p w14:paraId="1C5D880B" w14:textId="77777777" w:rsidR="003F0AA9" w:rsidRPr="00BA22A5" w:rsidRDefault="003F0AA9" w:rsidP="00534303">
            <w:r w:rsidRPr="00BA22A5">
              <w:t>Na úrovni operačního systému musí být evidováno alespoň jméno uživatele a čas přihlášení. Na úrovni databáze musí být logovány veškeré změny v datech</w:t>
            </w:r>
          </w:p>
        </w:tc>
      </w:tr>
      <w:tr w:rsidR="003F0AA9" w:rsidRPr="00EA384F" w14:paraId="4191EA8F"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5B5D50E3" w14:textId="77777777" w:rsidR="003F0AA9" w:rsidRPr="00EA384F" w:rsidRDefault="003F0AA9" w:rsidP="00534303">
            <w:r w:rsidRPr="00EA384F">
              <w:t>BS-12</w:t>
            </w:r>
          </w:p>
        </w:tc>
        <w:tc>
          <w:tcPr>
            <w:cnfStyle w:val="000010000000" w:firstRow="0" w:lastRow="0" w:firstColumn="0" w:lastColumn="0" w:oddVBand="1" w:evenVBand="0" w:oddHBand="0" w:evenHBand="0" w:firstRowFirstColumn="0" w:firstRowLastColumn="0" w:lastRowFirstColumn="0" w:lastRowLastColumn="0"/>
            <w:tcW w:w="8112" w:type="dxa"/>
            <w:hideMark/>
          </w:tcPr>
          <w:p w14:paraId="25F4F619" w14:textId="77777777" w:rsidR="003F0AA9" w:rsidRPr="00EA384F" w:rsidRDefault="003F0AA9" w:rsidP="00534303">
            <w:r w:rsidRPr="00EA384F">
              <w:t xml:space="preserve">Zabezpečení aplikačního </w:t>
            </w:r>
            <w:proofErr w:type="spellStart"/>
            <w:r w:rsidRPr="00EA384F">
              <w:t>serveruOS</w:t>
            </w:r>
            <w:proofErr w:type="spellEnd"/>
            <w:r w:rsidRPr="00EA384F">
              <w:t>: Windows Server 2016/Linux (pokud bude řešením Linux nutno dodat support - nezáleží na distribuci - pouze požadujeme aktuální verzi ideálně LTS)</w:t>
            </w:r>
            <w:r w:rsidRPr="00EA384F">
              <w:br/>
              <w:t>AV: ESET na Windows OS / Linux bez AV</w:t>
            </w:r>
          </w:p>
        </w:tc>
      </w:tr>
      <w:tr w:rsidR="003F0AA9" w:rsidRPr="00EA384F" w14:paraId="10AD097D"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15E042BF" w14:textId="77777777" w:rsidR="003F0AA9" w:rsidRPr="00EA384F" w:rsidRDefault="003F0AA9" w:rsidP="00534303">
            <w:r w:rsidRPr="00EA384F">
              <w:t>BS-13</w:t>
            </w:r>
          </w:p>
        </w:tc>
        <w:tc>
          <w:tcPr>
            <w:cnfStyle w:val="000010000000" w:firstRow="0" w:lastRow="0" w:firstColumn="0" w:lastColumn="0" w:oddVBand="1" w:evenVBand="0" w:oddHBand="0" w:evenHBand="0" w:firstRowFirstColumn="0" w:firstRowLastColumn="0" w:lastRowFirstColumn="0" w:lastRowLastColumn="0"/>
            <w:tcW w:w="8112" w:type="dxa"/>
          </w:tcPr>
          <w:p w14:paraId="576D6836" w14:textId="77777777" w:rsidR="003F0AA9" w:rsidRPr="00EA384F" w:rsidRDefault="003F0AA9" w:rsidP="00534303">
            <w:r w:rsidRPr="00EA384F">
              <w:t xml:space="preserve">Komunikace bude probíhat přes </w:t>
            </w:r>
            <w:proofErr w:type="spellStart"/>
            <w:r w:rsidRPr="00EA384F">
              <w:t>nextgen</w:t>
            </w:r>
            <w:proofErr w:type="spellEnd"/>
            <w:r w:rsidRPr="00EA384F">
              <w:t xml:space="preserve"> v3 firewall(FW,IPS, IDS). V základu jsou zakázány všechny porty s principem </w:t>
            </w:r>
            <w:proofErr w:type="spellStart"/>
            <w:r w:rsidRPr="00EA384F">
              <w:t>whitelistingu</w:t>
            </w:r>
            <w:proofErr w:type="spellEnd"/>
            <w:r w:rsidRPr="00EA384F">
              <w:t>. Standardně jsou povoleny pouze porty TCP 80 a 443</w:t>
            </w:r>
          </w:p>
          <w:p w14:paraId="1B43BCC1" w14:textId="77777777" w:rsidR="003F0AA9" w:rsidRPr="00EA384F" w:rsidRDefault="003F0AA9" w:rsidP="00534303"/>
        </w:tc>
      </w:tr>
    </w:tbl>
    <w:p w14:paraId="5951BDED" w14:textId="77777777" w:rsidR="0081445B" w:rsidRPr="00EA384F" w:rsidRDefault="0081445B" w:rsidP="003F0AA9">
      <w:pPr>
        <w:pStyle w:val="Nadpis1"/>
      </w:pPr>
      <w:bookmarkStart w:id="30" w:name="_Toc58592397"/>
      <w:r>
        <w:t>Autorizace a autentizace uživatelů</w:t>
      </w:r>
      <w:bookmarkEnd w:id="30"/>
    </w:p>
    <w:tbl>
      <w:tblPr>
        <w:tblStyle w:val="ListTable31"/>
        <w:tblW w:w="5309" w:type="pct"/>
        <w:tblLook w:val="00A0" w:firstRow="1" w:lastRow="0" w:firstColumn="1" w:lastColumn="0" w:noHBand="0" w:noVBand="0"/>
      </w:tblPr>
      <w:tblGrid>
        <w:gridCol w:w="1526"/>
        <w:gridCol w:w="8334"/>
      </w:tblGrid>
      <w:tr w:rsidR="0081445B" w:rsidRPr="00D14F47" w14:paraId="0B5A1235"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774" w:type="pct"/>
            <w:hideMark/>
          </w:tcPr>
          <w:p w14:paraId="2FF00BCF" w14:textId="77777777" w:rsidR="0081445B" w:rsidRPr="00EA384F" w:rsidRDefault="0081445B" w:rsidP="00534303">
            <w:pPr>
              <w:rPr>
                <w:b w:val="0"/>
                <w:color w:val="auto"/>
              </w:rPr>
            </w:pPr>
            <w:r w:rsidRPr="00EA384F">
              <w:rPr>
                <w:color w:val="auto"/>
              </w:rPr>
              <w:t>č.</w:t>
            </w:r>
          </w:p>
        </w:tc>
        <w:tc>
          <w:tcPr>
            <w:cnfStyle w:val="000010000000" w:firstRow="0" w:lastRow="0" w:firstColumn="0" w:lastColumn="0" w:oddVBand="1" w:evenVBand="0" w:oddHBand="0" w:evenHBand="0" w:firstRowFirstColumn="0" w:firstRowLastColumn="0" w:lastRowFirstColumn="0" w:lastRowLastColumn="0"/>
            <w:tcW w:w="4226" w:type="pct"/>
            <w:hideMark/>
          </w:tcPr>
          <w:p w14:paraId="2701CE74" w14:textId="77777777" w:rsidR="0081445B" w:rsidRPr="00EA384F" w:rsidRDefault="0081445B" w:rsidP="00534303">
            <w:pPr>
              <w:rPr>
                <w:b w:val="0"/>
                <w:color w:val="auto"/>
              </w:rPr>
            </w:pPr>
            <w:r w:rsidRPr="00EA384F">
              <w:rPr>
                <w:color w:val="auto"/>
              </w:rPr>
              <w:t>Požadavek</w:t>
            </w:r>
          </w:p>
        </w:tc>
      </w:tr>
      <w:tr w:rsidR="0081445B" w:rsidRPr="00D14F47" w14:paraId="259202A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 w:type="pct"/>
            <w:hideMark/>
          </w:tcPr>
          <w:p w14:paraId="19793B78" w14:textId="77777777" w:rsidR="0081445B" w:rsidRPr="00EA384F" w:rsidRDefault="0081445B" w:rsidP="00534303">
            <w:r w:rsidRPr="00EA384F">
              <w:t>AA-01</w:t>
            </w:r>
          </w:p>
        </w:tc>
        <w:tc>
          <w:tcPr>
            <w:cnfStyle w:val="000010000000" w:firstRow="0" w:lastRow="0" w:firstColumn="0" w:lastColumn="0" w:oddVBand="1" w:evenVBand="0" w:oddHBand="0" w:evenHBand="0" w:firstRowFirstColumn="0" w:firstRowLastColumn="0" w:lastRowFirstColumn="0" w:lastRowLastColumn="0"/>
            <w:tcW w:w="4226" w:type="pct"/>
            <w:hideMark/>
          </w:tcPr>
          <w:p w14:paraId="5AEB379E" w14:textId="77777777" w:rsidR="0081445B" w:rsidRPr="00EA384F" w:rsidRDefault="0081445B" w:rsidP="00534303">
            <w:r w:rsidRPr="00EA384F">
              <w:t xml:space="preserve">Uživatelé přistupující do systému musí být v každém případě autentizováni. Systém musí umožňovat Single Sign-On (SSO) autentizaci a dále možnost </w:t>
            </w:r>
            <w:proofErr w:type="spellStart"/>
            <w:r w:rsidRPr="00EA384F">
              <w:t>vícefaktorové</w:t>
            </w:r>
            <w:proofErr w:type="spellEnd"/>
            <w:r w:rsidRPr="00EA384F">
              <w:t xml:space="preserve"> autentizace pomocí elektronického certifikátu nahraného např. na ID kartě zaměstnance. Ve výjimečných případech (nouzové / dočasné řešení apod.) je možné použít základní autentizaci uživatelským jménem a heslem za předpokladu dodržení následujících pravidel:</w:t>
            </w:r>
          </w:p>
          <w:p w14:paraId="0CC19E1D" w14:textId="77777777" w:rsidR="0081445B" w:rsidRPr="00EA384F" w:rsidRDefault="0081445B" w:rsidP="00534303">
            <w:pPr>
              <w:numPr>
                <w:ilvl w:val="0"/>
                <w:numId w:val="28"/>
              </w:numPr>
            </w:pPr>
            <w:r w:rsidRPr="00EA384F">
              <w:t>komunikace musí probíhat pomocí zabezpečeného kanálu (min. HTTPS protokol);</w:t>
            </w:r>
          </w:p>
          <w:p w14:paraId="7ADB7FB8" w14:textId="47879139" w:rsidR="0081445B" w:rsidRPr="00BA22A5" w:rsidRDefault="0081445B" w:rsidP="00534303">
            <w:pPr>
              <w:numPr>
                <w:ilvl w:val="0"/>
                <w:numId w:val="28"/>
              </w:numPr>
            </w:pPr>
            <w:r w:rsidRPr="00EA384F">
              <w:t>je požadováno ověřování proti záznamům v </w:t>
            </w:r>
            <w:proofErr w:type="spellStart"/>
            <w:r w:rsidRPr="00EA384F">
              <w:t>Active</w:t>
            </w:r>
            <w:proofErr w:type="spellEnd"/>
            <w:r w:rsidRPr="00EA384F">
              <w:t xml:space="preserve"> </w:t>
            </w:r>
            <w:proofErr w:type="spellStart"/>
            <w:r w:rsidRPr="00EA384F">
              <w:t>Directory</w:t>
            </w:r>
            <w:proofErr w:type="spellEnd"/>
            <w:r w:rsidRPr="00EA384F">
              <w:t xml:space="preserve"> (AD) přes LDAP</w:t>
            </w:r>
            <w:r w:rsidR="00A22E7F">
              <w:t>S</w:t>
            </w:r>
            <w:r w:rsidRPr="00EA384F">
              <w:t xml:space="preserve"> </w:t>
            </w:r>
            <w:r w:rsidRPr="00EA384F">
              <w:lastRenderedPageBreak/>
              <w:t>(</w:t>
            </w:r>
            <w:proofErr w:type="spellStart"/>
            <w:r w:rsidRPr="00EA384F">
              <w:t>Lightweight</w:t>
            </w:r>
            <w:proofErr w:type="spellEnd"/>
            <w:r w:rsidRPr="00EA384F">
              <w:t xml:space="preserve"> </w:t>
            </w:r>
            <w:proofErr w:type="spellStart"/>
            <w:r w:rsidRPr="00EA384F">
              <w:t>Directory</w:t>
            </w:r>
            <w:proofErr w:type="spellEnd"/>
            <w:r w:rsidRPr="00EA384F">
              <w:t xml:space="preserve"> Access </w:t>
            </w:r>
            <w:proofErr w:type="spellStart"/>
            <w:r w:rsidRPr="00EA384F">
              <w:t>Protocol</w:t>
            </w:r>
            <w:proofErr w:type="spellEnd"/>
            <w:r w:rsidR="00A22E7F">
              <w:t xml:space="preserve"> </w:t>
            </w:r>
            <w:proofErr w:type="spellStart"/>
            <w:r w:rsidR="00A22E7F">
              <w:t>Secure</w:t>
            </w:r>
            <w:proofErr w:type="spellEnd"/>
            <w:r w:rsidRPr="00EA384F">
              <w:t>) není přípustná vlastní správa hesel uživatelů v systému; nebo</w:t>
            </w:r>
          </w:p>
          <w:p w14:paraId="51BFB718" w14:textId="77777777" w:rsidR="0081445B" w:rsidRPr="00BA22A5" w:rsidRDefault="0081445B" w:rsidP="00534303">
            <w:pPr>
              <w:numPr>
                <w:ilvl w:val="0"/>
                <w:numId w:val="28"/>
              </w:numPr>
            </w:pPr>
            <w:r w:rsidRPr="00BA22A5">
              <w:t>musí být umožněno nastavení a vynucení politiky hesel na odpovídající úrovni.</w:t>
            </w:r>
          </w:p>
          <w:p w14:paraId="42DFFA4C" w14:textId="35FB5D02" w:rsidR="0081445B" w:rsidRPr="00BA22A5" w:rsidRDefault="0081445B" w:rsidP="00534303">
            <w:r w:rsidRPr="00BA22A5">
              <w:t>Zadavatel má ve svém prostředí nasazenu funkcionalitu SSO navázanou na přihlášení do operačního systému zaměstnance. MDPS musí být schopen tuto autentizac</w:t>
            </w:r>
            <w:r w:rsidR="005C530E">
              <w:t>i</w:t>
            </w:r>
            <w:r w:rsidRPr="00BA22A5">
              <w:t xml:space="preserve"> převzít a využít. </w:t>
            </w:r>
          </w:p>
        </w:tc>
      </w:tr>
      <w:tr w:rsidR="0081445B" w:rsidRPr="00D14F47" w14:paraId="19E8CE53" w14:textId="77777777" w:rsidTr="007F3739">
        <w:tc>
          <w:tcPr>
            <w:cnfStyle w:val="001000000000" w:firstRow="0" w:lastRow="0" w:firstColumn="1" w:lastColumn="0" w:oddVBand="0" w:evenVBand="0" w:oddHBand="0" w:evenHBand="0" w:firstRowFirstColumn="0" w:firstRowLastColumn="0" w:lastRowFirstColumn="0" w:lastRowLastColumn="0"/>
            <w:tcW w:w="774" w:type="pct"/>
            <w:hideMark/>
          </w:tcPr>
          <w:p w14:paraId="6D7BF690" w14:textId="77777777" w:rsidR="0081445B" w:rsidRPr="009F2A83" w:rsidRDefault="0081445B" w:rsidP="00534303">
            <w:r w:rsidRPr="00EA384F">
              <w:lastRenderedPageBreak/>
              <w:t>AA-02</w:t>
            </w:r>
          </w:p>
        </w:tc>
        <w:tc>
          <w:tcPr>
            <w:cnfStyle w:val="000010000000" w:firstRow="0" w:lastRow="0" w:firstColumn="0" w:lastColumn="0" w:oddVBand="1" w:evenVBand="0" w:oddHBand="0" w:evenHBand="0" w:firstRowFirstColumn="0" w:firstRowLastColumn="0" w:lastRowFirstColumn="0" w:lastRowLastColumn="0"/>
            <w:tcW w:w="4226" w:type="pct"/>
            <w:hideMark/>
          </w:tcPr>
          <w:p w14:paraId="47AED9DD" w14:textId="77777777" w:rsidR="0081445B" w:rsidRPr="00EA384F" w:rsidRDefault="0081445B" w:rsidP="00534303">
            <w:r w:rsidRPr="00EA384F">
              <w:t>Všechny části MPDS musí v rámci průřezových funkcionalit sdílet jednotný systém autorizace uživatelů. Systém bude obsahovat komponenty pro zajištění autorizace uživatelů. Systém musí dále umožnit dočasné přidělení uživatelských oprávnění jednoho uživatele uživateli druhému pro případ zastupování. Toto oprávnění může být předáno pouze uživateli se stejnou rolí. Při dočasném přidělení uživatelských oprávnění uživatel nesmí přijít o svá běžná uživatelská oprávnění.</w:t>
            </w:r>
          </w:p>
        </w:tc>
      </w:tr>
    </w:tbl>
    <w:p w14:paraId="1340143B" w14:textId="77777777" w:rsidR="003F0AA9" w:rsidRPr="00EA384F" w:rsidRDefault="003F0AA9" w:rsidP="003F0AA9">
      <w:pPr>
        <w:pStyle w:val="Nadpis1"/>
      </w:pPr>
      <w:bookmarkStart w:id="31" w:name="_Toc58592398"/>
      <w:r>
        <w:t>Technické požadavky</w:t>
      </w:r>
      <w:bookmarkEnd w:id="31"/>
    </w:p>
    <w:tbl>
      <w:tblPr>
        <w:tblStyle w:val="ListTable31"/>
        <w:tblW w:w="9638" w:type="dxa"/>
        <w:tblLayout w:type="fixed"/>
        <w:tblLook w:val="00A0" w:firstRow="1" w:lastRow="0" w:firstColumn="1" w:lastColumn="0" w:noHBand="0" w:noVBand="0"/>
      </w:tblPr>
      <w:tblGrid>
        <w:gridCol w:w="1526"/>
        <w:gridCol w:w="8112"/>
      </w:tblGrid>
      <w:tr w:rsidR="003F0AA9" w:rsidRPr="00EA384F" w14:paraId="0FF91BBB"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hideMark/>
          </w:tcPr>
          <w:p w14:paraId="1C54D940" w14:textId="77777777" w:rsidR="003F0AA9" w:rsidRPr="00EA384F" w:rsidRDefault="003F0AA9" w:rsidP="00534303">
            <w:pPr>
              <w:rPr>
                <w:b w:val="0"/>
                <w:bCs w:val="0"/>
                <w:color w:val="auto"/>
              </w:rPr>
            </w:pPr>
            <w:r w:rsidRPr="00EA384F">
              <w:rPr>
                <w:color w:val="auto"/>
              </w:rPr>
              <w:t>č.</w:t>
            </w:r>
          </w:p>
        </w:tc>
        <w:tc>
          <w:tcPr>
            <w:cnfStyle w:val="000010000000" w:firstRow="0" w:lastRow="0" w:firstColumn="0" w:lastColumn="0" w:oddVBand="1" w:evenVBand="0" w:oddHBand="0" w:evenHBand="0" w:firstRowFirstColumn="0" w:firstRowLastColumn="0" w:lastRowFirstColumn="0" w:lastRowLastColumn="0"/>
            <w:tcW w:w="8112" w:type="dxa"/>
            <w:hideMark/>
          </w:tcPr>
          <w:p w14:paraId="7E1F4077" w14:textId="77777777" w:rsidR="003F0AA9" w:rsidRPr="00EA384F" w:rsidRDefault="003F0AA9" w:rsidP="00534303">
            <w:pPr>
              <w:rPr>
                <w:b w:val="0"/>
                <w:bCs w:val="0"/>
                <w:color w:val="auto"/>
              </w:rPr>
            </w:pPr>
            <w:r w:rsidRPr="00EA384F">
              <w:rPr>
                <w:color w:val="auto"/>
              </w:rPr>
              <w:t>Požadavek</w:t>
            </w:r>
          </w:p>
        </w:tc>
      </w:tr>
      <w:tr w:rsidR="003F0AA9" w:rsidRPr="00EA384F" w14:paraId="51E8FB2C" w14:textId="77777777" w:rsidTr="007F3739">
        <w:trPr>
          <w:cnfStyle w:val="000000100000" w:firstRow="0" w:lastRow="0" w:firstColumn="0" w:lastColumn="0" w:oddVBand="0" w:evenVBand="0" w:oddHBand="1" w:evenHBand="0" w:firstRowFirstColumn="0" w:firstRowLastColumn="0" w:lastRowFirstColumn="0" w:lastRowLastColumn="0"/>
          <w:trHeight w:val="2013"/>
        </w:trPr>
        <w:tc>
          <w:tcPr>
            <w:cnfStyle w:val="001000000000" w:firstRow="0" w:lastRow="0" w:firstColumn="1" w:lastColumn="0" w:oddVBand="0" w:evenVBand="0" w:oddHBand="0" w:evenHBand="0" w:firstRowFirstColumn="0" w:firstRowLastColumn="0" w:lastRowFirstColumn="0" w:lastRowLastColumn="0"/>
            <w:tcW w:w="1526" w:type="dxa"/>
            <w:hideMark/>
          </w:tcPr>
          <w:p w14:paraId="62A98A35" w14:textId="77777777" w:rsidR="003F0AA9" w:rsidRPr="009F2A83" w:rsidRDefault="003F0AA9" w:rsidP="00534303">
            <w:r w:rsidRPr="00EA384F">
              <w:t>TP-01</w:t>
            </w:r>
          </w:p>
        </w:tc>
        <w:tc>
          <w:tcPr>
            <w:cnfStyle w:val="000010000000" w:firstRow="0" w:lastRow="0" w:firstColumn="0" w:lastColumn="0" w:oddVBand="1" w:evenVBand="0" w:oddHBand="0" w:evenHBand="0" w:firstRowFirstColumn="0" w:firstRowLastColumn="0" w:lastRowFirstColumn="0" w:lastRowLastColumn="0"/>
            <w:tcW w:w="8112" w:type="dxa"/>
            <w:hideMark/>
          </w:tcPr>
          <w:p w14:paraId="1D27F2B7" w14:textId="77777777" w:rsidR="003F0AA9" w:rsidRPr="00EA384F" w:rsidRDefault="003F0AA9" w:rsidP="00534303">
            <w:r w:rsidRPr="00EA384F">
              <w:t xml:space="preserve">Systém musí umožňovat zajištění důvěrnosti a integrity dat na úrovni databázového stroje, a to i před správci produkčního prostředí. </w:t>
            </w:r>
          </w:p>
          <w:p w14:paraId="209719B2" w14:textId="77777777" w:rsidR="003F0AA9" w:rsidRPr="00EA384F" w:rsidRDefault="003F0AA9" w:rsidP="00534303">
            <w:r w:rsidRPr="00EA384F">
              <w:t xml:space="preserve">Pokud se chráněná data vyskytují ve </w:t>
            </w:r>
            <w:proofErr w:type="spellStart"/>
            <w:proofErr w:type="gramStart"/>
            <w:r w:rsidRPr="00EA384F">
              <w:t>file</w:t>
            </w:r>
            <w:proofErr w:type="spellEnd"/>
            <w:proofErr w:type="gramEnd"/>
            <w:r w:rsidRPr="00EA384F">
              <w:t xml:space="preserve"> systému (sestavy, datové soubory, záznamy o činnosti apod.), musí být odpovídajícím způsobem zajištěna jejich důvěrnost a integrita (např. šifrováním, </w:t>
            </w:r>
            <w:proofErr w:type="spellStart"/>
            <w:r w:rsidRPr="00EA384F">
              <w:t>anonymizací</w:t>
            </w:r>
            <w:proofErr w:type="spellEnd"/>
            <w:r w:rsidRPr="00EA384F">
              <w:t xml:space="preserve"> nebo </w:t>
            </w:r>
            <w:proofErr w:type="spellStart"/>
            <w:r w:rsidRPr="00EA384F">
              <w:t>tokenizací</w:t>
            </w:r>
            <w:proofErr w:type="spellEnd"/>
            <w:r w:rsidRPr="00EA384F">
              <w:t xml:space="preserve"> dat) na všech architektonických vrstvách systému, a to i před správci provozního prostředí. </w:t>
            </w:r>
          </w:p>
          <w:p w14:paraId="5FC17284" w14:textId="77777777" w:rsidR="003F0AA9" w:rsidRPr="00EA384F" w:rsidRDefault="003F0AA9" w:rsidP="00534303">
            <w:r w:rsidRPr="00EA384F">
              <w:t>Systém musí zajistit důvěrnost a integritu dat na celé cestě mezi databázovým serverem a klientem, tedy je požadováno zabezpečené propojení mezi všemi architektonickými vrstvami systému, zejména při:</w:t>
            </w:r>
          </w:p>
          <w:p w14:paraId="1B531C47" w14:textId="77777777" w:rsidR="003F0AA9" w:rsidRPr="009F2A83" w:rsidRDefault="003F0AA9" w:rsidP="00534303">
            <w:pPr>
              <w:numPr>
                <w:ilvl w:val="0"/>
                <w:numId w:val="30"/>
              </w:numPr>
            </w:pPr>
            <w:r w:rsidRPr="00EA384F">
              <w:t xml:space="preserve">komunikaci s okolními systémy, vzdálených </w:t>
            </w:r>
            <w:proofErr w:type="gramStart"/>
            <w:r w:rsidRPr="00EA384F">
              <w:t>přístupech</w:t>
            </w:r>
            <w:proofErr w:type="gramEnd"/>
            <w:r w:rsidRPr="00EA384F">
              <w:t xml:space="preserve"> prostřednictvím veřejných sítí, přístupech na bázi bezdrátových technologií a mobilních klientů;</w:t>
            </w:r>
          </w:p>
          <w:p w14:paraId="5E709FF7" w14:textId="77777777" w:rsidR="003F0AA9" w:rsidRPr="009F2A83" w:rsidRDefault="003F0AA9" w:rsidP="00534303">
            <w:pPr>
              <w:numPr>
                <w:ilvl w:val="0"/>
                <w:numId w:val="30"/>
              </w:numPr>
            </w:pPr>
            <w:r w:rsidRPr="009F2A83">
              <w:t xml:space="preserve">zálohování a archivaci, a to jak při vlastním procesu, tak i následně vzhledem k médiím, na nichž jsou zálohy a archivní data uloženy. </w:t>
            </w:r>
          </w:p>
          <w:p w14:paraId="21B5AE35" w14:textId="77777777" w:rsidR="003F0AA9" w:rsidRPr="009F2A83" w:rsidRDefault="003F0AA9" w:rsidP="00534303">
            <w:pPr>
              <w:numPr>
                <w:ilvl w:val="0"/>
                <w:numId w:val="30"/>
              </w:numPr>
            </w:pPr>
            <w:r w:rsidRPr="009F2A83">
              <w:t>datové migraci – Dodavatel navrhne v rámci návrhu řešení a nasazení systému organizační opatření na řešení kritických míst procesu migrace, pokud nebude možné např. z technických důvodů zajistit náležitou úroveň zabezpečení.</w:t>
            </w:r>
          </w:p>
        </w:tc>
      </w:tr>
      <w:tr w:rsidR="003F0AA9" w:rsidRPr="00EA384F" w14:paraId="7AD04132"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71F8B19B" w14:textId="77777777" w:rsidR="003F0AA9" w:rsidRPr="00EA384F" w:rsidRDefault="003F0AA9" w:rsidP="00534303">
            <w:pPr>
              <w:rPr>
                <w:lang w:val="en-US"/>
              </w:rPr>
            </w:pPr>
            <w:r w:rsidRPr="00EA384F">
              <w:t>TP-0</w:t>
            </w:r>
            <w:r w:rsidRPr="00EA384F">
              <w:rPr>
                <w:lang w:val="en-US"/>
              </w:rPr>
              <w:t>2</w:t>
            </w:r>
          </w:p>
        </w:tc>
        <w:tc>
          <w:tcPr>
            <w:cnfStyle w:val="000010000000" w:firstRow="0" w:lastRow="0" w:firstColumn="0" w:lastColumn="0" w:oddVBand="1" w:evenVBand="0" w:oddHBand="0" w:evenHBand="0" w:firstRowFirstColumn="0" w:firstRowLastColumn="0" w:lastRowFirstColumn="0" w:lastRowLastColumn="0"/>
            <w:tcW w:w="8112" w:type="dxa"/>
            <w:hideMark/>
          </w:tcPr>
          <w:p w14:paraId="6CC2735A" w14:textId="77777777" w:rsidR="003F0AA9" w:rsidRPr="00EA384F" w:rsidRDefault="003F0AA9" w:rsidP="00534303">
            <w:r w:rsidRPr="00EA384F">
              <w:t>Systém bude vyhovovat požadavkům zákona č. 99/2019 Sb., o přístupnosti internetových stránek a mobilních aplikací („zákonu o přístupnosti“) a vydanému metodickému pokynu https://www.mvcr.cz/soubor/metodicky-pokyn-pristupnostinternetovych-stranek-a-mobilnich-aplikaci-pdf.aspx</w:t>
            </w:r>
          </w:p>
        </w:tc>
      </w:tr>
      <w:tr w:rsidR="003F0AA9" w:rsidRPr="00EA384F" w14:paraId="30406B1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226224F6" w14:textId="77777777" w:rsidR="003F0AA9" w:rsidRPr="00EA384F" w:rsidRDefault="003F0AA9" w:rsidP="00534303">
            <w:pPr>
              <w:rPr>
                <w:lang w:val="en-US"/>
              </w:rPr>
            </w:pPr>
            <w:r w:rsidRPr="00EA384F">
              <w:t>TP-03</w:t>
            </w:r>
          </w:p>
        </w:tc>
        <w:tc>
          <w:tcPr>
            <w:cnfStyle w:val="000010000000" w:firstRow="0" w:lastRow="0" w:firstColumn="0" w:lastColumn="0" w:oddVBand="1" w:evenVBand="0" w:oddHBand="0" w:evenHBand="0" w:firstRowFirstColumn="0" w:firstRowLastColumn="0" w:lastRowFirstColumn="0" w:lastRowLastColumn="0"/>
            <w:tcW w:w="8112" w:type="dxa"/>
            <w:hideMark/>
          </w:tcPr>
          <w:p w14:paraId="2A30A658" w14:textId="77777777" w:rsidR="003F0AA9" w:rsidRPr="00EA384F" w:rsidRDefault="003F0AA9" w:rsidP="00534303">
            <w:r w:rsidRPr="00EA384F">
              <w:t xml:space="preserve">Požadavkem je třívrstvá architektura řešení: </w:t>
            </w:r>
          </w:p>
          <w:p w14:paraId="276A418E" w14:textId="77777777" w:rsidR="003F0AA9" w:rsidRPr="00EA384F" w:rsidRDefault="003F0AA9" w:rsidP="00534303">
            <w:r w:rsidRPr="00EA384F">
              <w:t>- datová vrstva</w:t>
            </w:r>
          </w:p>
          <w:p w14:paraId="3261B848" w14:textId="77777777" w:rsidR="003F0AA9" w:rsidRPr="00EA384F" w:rsidRDefault="003F0AA9" w:rsidP="00534303">
            <w:r w:rsidRPr="00EA384F">
              <w:lastRenderedPageBreak/>
              <w:t>- aplikační vrstva</w:t>
            </w:r>
          </w:p>
          <w:p w14:paraId="69E777DF" w14:textId="77777777" w:rsidR="003F0AA9" w:rsidRPr="00EA384F" w:rsidRDefault="003F0AA9" w:rsidP="00534303">
            <w:r w:rsidRPr="00EA384F">
              <w:t>- prezentační vrstva</w:t>
            </w:r>
          </w:p>
          <w:p w14:paraId="6FEE9E6B" w14:textId="77777777" w:rsidR="003F0AA9" w:rsidRPr="00CE798D" w:rsidRDefault="003F0AA9" w:rsidP="00534303">
            <w:r w:rsidRPr="00EA384F">
              <w:t xml:space="preserve">Architektura musí </w:t>
            </w:r>
            <w:r w:rsidRPr="00CE798D">
              <w:t>umožňovat provozování jednotlivých vrstev v </w:t>
            </w:r>
            <w:proofErr w:type="spellStart"/>
            <w:r w:rsidRPr="00CE798D">
              <w:t>cloudovém</w:t>
            </w:r>
            <w:proofErr w:type="spellEnd"/>
            <w:r w:rsidRPr="00CE798D">
              <w:t xml:space="preserve"> řešení, a to včetně škálovatelnosti výkonu těchto vrstev. </w:t>
            </w:r>
          </w:p>
        </w:tc>
      </w:tr>
      <w:tr w:rsidR="003F0AA9" w:rsidRPr="00EA384F" w14:paraId="31EADA5A"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3259A494" w14:textId="77777777" w:rsidR="003F0AA9" w:rsidRPr="00EA384F" w:rsidRDefault="003F0AA9" w:rsidP="00534303">
            <w:pPr>
              <w:rPr>
                <w:lang w:val="en-US"/>
              </w:rPr>
            </w:pPr>
            <w:r w:rsidRPr="00EA384F">
              <w:lastRenderedPageBreak/>
              <w:t>TP-04</w:t>
            </w:r>
          </w:p>
        </w:tc>
        <w:tc>
          <w:tcPr>
            <w:cnfStyle w:val="000010000000" w:firstRow="0" w:lastRow="0" w:firstColumn="0" w:lastColumn="0" w:oddVBand="1" w:evenVBand="0" w:oddHBand="0" w:evenHBand="0" w:firstRowFirstColumn="0" w:firstRowLastColumn="0" w:lastRowFirstColumn="0" w:lastRowLastColumn="0"/>
            <w:tcW w:w="8112" w:type="dxa"/>
            <w:hideMark/>
          </w:tcPr>
          <w:p w14:paraId="340B9D54" w14:textId="77777777" w:rsidR="003F0AA9" w:rsidRPr="00EA384F" w:rsidRDefault="003F0AA9" w:rsidP="00534303">
            <w:r w:rsidRPr="00EA384F">
              <w:t xml:space="preserve">Dodaný systém musí podporovat prohlížeče: </w:t>
            </w:r>
          </w:p>
          <w:p w14:paraId="3C9F7802" w14:textId="77777777" w:rsidR="003F0AA9" w:rsidRPr="00EA384F" w:rsidRDefault="003F0AA9" w:rsidP="00534303">
            <w:r w:rsidRPr="00EA384F">
              <w:t xml:space="preserve">- Chrome </w:t>
            </w:r>
          </w:p>
          <w:p w14:paraId="4CCBAC0F" w14:textId="77777777" w:rsidR="003F0AA9" w:rsidRPr="00EA384F" w:rsidRDefault="003F0AA9" w:rsidP="00534303">
            <w:r w:rsidRPr="00EA384F">
              <w:t xml:space="preserve">- </w:t>
            </w:r>
            <w:proofErr w:type="spellStart"/>
            <w:r w:rsidRPr="00EA384F">
              <w:t>Firefox</w:t>
            </w:r>
            <w:proofErr w:type="spellEnd"/>
          </w:p>
          <w:p w14:paraId="3C94924B" w14:textId="77777777" w:rsidR="003F0AA9" w:rsidRPr="00EA384F" w:rsidRDefault="003F0AA9" w:rsidP="00534303">
            <w:r w:rsidRPr="00EA384F">
              <w:t>- Safari</w:t>
            </w:r>
          </w:p>
          <w:p w14:paraId="2ABD0EBB" w14:textId="77777777" w:rsidR="003F0AA9" w:rsidRPr="00CE798D" w:rsidRDefault="003F0AA9" w:rsidP="00534303">
            <w:r w:rsidRPr="00EA384F">
              <w:t>Požadavkem je podpora aktuální vydané verze a dalších dvou předc</w:t>
            </w:r>
            <w:r w:rsidRPr="00CE798D">
              <w:t xml:space="preserve">hozích verzí. Akceptační testy MPSD budou </w:t>
            </w:r>
            <w:proofErr w:type="gramStart"/>
            <w:r w:rsidRPr="00CE798D">
              <w:t>prováděny</w:t>
            </w:r>
            <w:proofErr w:type="gramEnd"/>
            <w:r w:rsidRPr="00CE798D">
              <w:t xml:space="preserve"> v prohlížeči </w:t>
            </w:r>
            <w:proofErr w:type="gramStart"/>
            <w:r w:rsidRPr="00CE798D">
              <w:t>Chrome</w:t>
            </w:r>
            <w:proofErr w:type="gramEnd"/>
            <w:r w:rsidRPr="00CE798D">
              <w:t>.</w:t>
            </w:r>
          </w:p>
        </w:tc>
      </w:tr>
      <w:tr w:rsidR="003F0AA9" w:rsidRPr="00EA384F" w14:paraId="169D7242" w14:textId="77777777" w:rsidTr="007F3739">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1526" w:type="dxa"/>
            <w:hideMark/>
          </w:tcPr>
          <w:p w14:paraId="19C76DF0" w14:textId="77777777" w:rsidR="003F0AA9" w:rsidRPr="00EA384F" w:rsidRDefault="003F0AA9" w:rsidP="00534303">
            <w:r w:rsidRPr="00EA384F">
              <w:t>TP-05</w:t>
            </w:r>
          </w:p>
        </w:tc>
        <w:tc>
          <w:tcPr>
            <w:cnfStyle w:val="000010000000" w:firstRow="0" w:lastRow="0" w:firstColumn="0" w:lastColumn="0" w:oddVBand="1" w:evenVBand="0" w:oddHBand="0" w:evenHBand="0" w:firstRowFirstColumn="0" w:firstRowLastColumn="0" w:lastRowFirstColumn="0" w:lastRowLastColumn="0"/>
            <w:tcW w:w="8112" w:type="dxa"/>
            <w:hideMark/>
          </w:tcPr>
          <w:p w14:paraId="12D14F5B" w14:textId="77777777" w:rsidR="003F0AA9" w:rsidRPr="00EA384F" w:rsidRDefault="003F0AA9" w:rsidP="00534303">
            <w:r w:rsidRPr="00EA384F">
              <w:t>Grafické uživatelské rozhraní celého řešení bude navrženo s důrazem na ergonomii a uživatelskou přívětivost, a to za dodržení následujících principů:</w:t>
            </w:r>
          </w:p>
          <w:p w14:paraId="02DE0E42" w14:textId="77777777" w:rsidR="003F0AA9" w:rsidRPr="00483C83" w:rsidRDefault="003F0AA9" w:rsidP="00534303">
            <w:pPr>
              <w:numPr>
                <w:ilvl w:val="0"/>
                <w:numId w:val="31"/>
              </w:numPr>
            </w:pPr>
            <w:r w:rsidRPr="00EA384F">
              <w:t>Grafické uživatelské rozhraní bude vytvářeno s respektováním zásad responsivního webu (</w:t>
            </w:r>
            <w:proofErr w:type="spellStart"/>
            <w:r w:rsidRPr="00EA384F">
              <w:t>Responsive</w:t>
            </w:r>
            <w:proofErr w:type="spellEnd"/>
            <w:r w:rsidRPr="00EA384F">
              <w:t xml:space="preserve"> web design) HTML5. Zobrazení stránek MPDS bude optimalizováno pro různé druhy zařízení (mobily, notebooky, </w:t>
            </w:r>
            <w:proofErr w:type="spellStart"/>
            <w:r w:rsidRPr="00EA384F">
              <w:t>netbooky</w:t>
            </w:r>
            <w:proofErr w:type="spellEnd"/>
            <w:r w:rsidRPr="00EA384F">
              <w:t xml:space="preserve">, tablety atd.). </w:t>
            </w:r>
          </w:p>
          <w:p w14:paraId="1BD5B64C" w14:textId="77777777" w:rsidR="003F0AA9" w:rsidRPr="00483C83" w:rsidRDefault="003F0AA9" w:rsidP="00534303">
            <w:pPr>
              <w:numPr>
                <w:ilvl w:val="0"/>
                <w:numId w:val="31"/>
              </w:numPr>
            </w:pPr>
            <w:r w:rsidRPr="00483C83">
              <w:t xml:space="preserve">Uživateli bude umožněno procházení obrazovek s minimálním použitím myši. Požadavek na </w:t>
            </w:r>
            <w:proofErr w:type="spellStart"/>
            <w:r w:rsidRPr="00483C83">
              <w:t>responsive</w:t>
            </w:r>
            <w:proofErr w:type="spellEnd"/>
            <w:r w:rsidRPr="00483C83">
              <w:t xml:space="preserve"> design se obecně vztahuje na všechny obrazovky MPDS, pokud z detailní analýzy a návrhu systému nevyplyne, že pro některé specifické obrazovky není vhodné požadavek </w:t>
            </w:r>
            <w:proofErr w:type="spellStart"/>
            <w:r w:rsidRPr="00483C83">
              <w:t>responsive</w:t>
            </w:r>
            <w:proofErr w:type="spellEnd"/>
            <w:r w:rsidRPr="00483C83">
              <w:t xml:space="preserve"> design uplatňovat.</w:t>
            </w:r>
          </w:p>
          <w:p w14:paraId="70BF3D8D" w14:textId="77777777" w:rsidR="003F0AA9" w:rsidRPr="00483C83" w:rsidRDefault="003F0AA9" w:rsidP="00534303">
            <w:pPr>
              <w:numPr>
                <w:ilvl w:val="0"/>
                <w:numId w:val="31"/>
              </w:numPr>
            </w:pPr>
            <w:r w:rsidRPr="00483C83">
              <w:t xml:space="preserve">Grafické uživatelské rozhraní bude použitelné pro osoby s postižením, a to v souladu s Web </w:t>
            </w:r>
            <w:proofErr w:type="spellStart"/>
            <w:r w:rsidRPr="00483C83">
              <w:t>Content</w:t>
            </w:r>
            <w:proofErr w:type="spellEnd"/>
            <w:r w:rsidRPr="00483C83">
              <w:t xml:space="preserve"> </w:t>
            </w:r>
            <w:proofErr w:type="spellStart"/>
            <w:r w:rsidRPr="00483C83">
              <w:t>Accessibility</w:t>
            </w:r>
            <w:proofErr w:type="spellEnd"/>
            <w:r w:rsidRPr="00483C83">
              <w:t xml:space="preserve"> </w:t>
            </w:r>
            <w:proofErr w:type="spellStart"/>
            <w:r w:rsidRPr="00483C83">
              <w:t>Guidelines</w:t>
            </w:r>
            <w:proofErr w:type="spellEnd"/>
            <w:r w:rsidRPr="00483C83">
              <w:t xml:space="preserve"> v. 2.0 (http://www.w3.org/WAI/intro/</w:t>
            </w:r>
            <w:proofErr w:type="spellStart"/>
            <w:r w:rsidRPr="00483C83">
              <w:t>wcag</w:t>
            </w:r>
            <w:proofErr w:type="spellEnd"/>
            <w:r w:rsidRPr="00483C83">
              <w:t>; plný rozsah bude upřesněn v průběhu analýzy).</w:t>
            </w:r>
          </w:p>
          <w:p w14:paraId="73A9470D" w14:textId="77777777" w:rsidR="003F0AA9" w:rsidRPr="00483C83" w:rsidRDefault="003F0AA9" w:rsidP="00534303">
            <w:pPr>
              <w:numPr>
                <w:ilvl w:val="0"/>
                <w:numId w:val="32"/>
              </w:numPr>
            </w:pPr>
            <w:r w:rsidRPr="00483C83">
              <w:t>Zapracování podpory aktuálních verzí vyjmenovaných webových prohlížečů bude součástí Služeb podpory.</w:t>
            </w:r>
          </w:p>
          <w:p w14:paraId="4017AF3D" w14:textId="77777777" w:rsidR="003F0AA9" w:rsidRPr="00483C83" w:rsidRDefault="003F0AA9" w:rsidP="00534303">
            <w:pPr>
              <w:numPr>
                <w:ilvl w:val="0"/>
                <w:numId w:val="31"/>
              </w:numPr>
            </w:pPr>
            <w:r w:rsidRPr="00483C83">
              <w:t>Pokud bude ve formuláři uživatel zadávat hodnotu z víceúrovňového číselníku, budou pro každou úroveň nabízeny vždy hodnoty filtrované podle hodnoty vybrané z předchozí úrovně.</w:t>
            </w:r>
          </w:p>
          <w:p w14:paraId="67AA9831" w14:textId="77777777" w:rsidR="003F0AA9" w:rsidRPr="00483C83" w:rsidRDefault="003F0AA9" w:rsidP="00534303">
            <w:pPr>
              <w:numPr>
                <w:ilvl w:val="0"/>
                <w:numId w:val="32"/>
              </w:numPr>
            </w:pPr>
            <w:r w:rsidRPr="00483C83">
              <w:t>• Řešení musí být navrženo jako moderní single-</w:t>
            </w:r>
            <w:proofErr w:type="spellStart"/>
            <w:r w:rsidRPr="00483C83">
              <w:t>page</w:t>
            </w:r>
            <w:proofErr w:type="spellEnd"/>
            <w:r w:rsidRPr="00483C83">
              <w:t xml:space="preserve"> aplikace poskytující uživatelský komfort (User </w:t>
            </w:r>
            <w:proofErr w:type="spellStart"/>
            <w:r w:rsidRPr="00483C83">
              <w:t>Experience</w:t>
            </w:r>
            <w:proofErr w:type="spellEnd"/>
            <w:r w:rsidRPr="00483C83">
              <w:t>) srovnatelný s klasickými desktopovými aplikacemi.</w:t>
            </w:r>
          </w:p>
        </w:tc>
      </w:tr>
      <w:tr w:rsidR="003F0AA9" w:rsidRPr="00EA384F" w14:paraId="7F3C731E"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31351B61" w14:textId="77777777" w:rsidR="003F0AA9" w:rsidRPr="00EA384F" w:rsidRDefault="003F0AA9" w:rsidP="00534303">
            <w:r w:rsidRPr="00EA384F">
              <w:t>TP-06</w:t>
            </w:r>
          </w:p>
        </w:tc>
        <w:tc>
          <w:tcPr>
            <w:cnfStyle w:val="000010000000" w:firstRow="0" w:lastRow="0" w:firstColumn="0" w:lastColumn="0" w:oddVBand="1" w:evenVBand="0" w:oddHBand="0" w:evenHBand="0" w:firstRowFirstColumn="0" w:firstRowLastColumn="0" w:lastRowFirstColumn="0" w:lastRowLastColumn="0"/>
            <w:tcW w:w="8112" w:type="dxa"/>
            <w:hideMark/>
          </w:tcPr>
          <w:p w14:paraId="5D682410" w14:textId="77777777" w:rsidR="003F0AA9" w:rsidRPr="00EA384F" w:rsidRDefault="003F0AA9" w:rsidP="00534303">
            <w:r w:rsidRPr="00EA384F">
              <w:t xml:space="preserve">Zadavatel požaduje, aby systém na produkčním prostředí poskytoval minimální rychlost odezvy do 1 sekundy u prováděných akcí jako U akcí, které tuto odezvu technologicky neumožňují (např. volání složitých </w:t>
            </w:r>
            <w:proofErr w:type="spellStart"/>
            <w:r w:rsidRPr="00EA384F">
              <w:t>orchestrovaných</w:t>
            </w:r>
            <w:proofErr w:type="spellEnd"/>
            <w:r w:rsidRPr="00EA384F">
              <w:t xml:space="preserve"> webových služeb) musí systém uživatele upozornit, že program stále pracuje, pomocí grafického prvku, nebo jiným srozumitelným způsobem. Odezvou systému se rozumí doba od zadání akce uživatelem v grafickém uživatelském rozhraní systému do úspěšného dokončení zadané akce </w:t>
            </w:r>
            <w:r w:rsidRPr="00EA384F">
              <w:lastRenderedPageBreak/>
              <w:t>systémem.</w:t>
            </w:r>
          </w:p>
        </w:tc>
      </w:tr>
      <w:tr w:rsidR="003F0AA9" w:rsidRPr="00EA384F" w14:paraId="2393AAC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4D194906" w14:textId="77777777" w:rsidR="003F0AA9" w:rsidRPr="00EA384F" w:rsidRDefault="003F0AA9" w:rsidP="00534303">
            <w:r w:rsidRPr="00EA384F">
              <w:lastRenderedPageBreak/>
              <w:t>TP-07</w:t>
            </w:r>
          </w:p>
        </w:tc>
        <w:tc>
          <w:tcPr>
            <w:cnfStyle w:val="000010000000" w:firstRow="0" w:lastRow="0" w:firstColumn="0" w:lastColumn="0" w:oddVBand="1" w:evenVBand="0" w:oddHBand="0" w:evenHBand="0" w:firstRowFirstColumn="0" w:firstRowLastColumn="0" w:lastRowFirstColumn="0" w:lastRowLastColumn="0"/>
            <w:tcW w:w="8112" w:type="dxa"/>
            <w:hideMark/>
          </w:tcPr>
          <w:p w14:paraId="5E134039" w14:textId="77777777" w:rsidR="003F0AA9" w:rsidRPr="00EA384F" w:rsidRDefault="003F0AA9" w:rsidP="00534303">
            <w:r w:rsidRPr="00EA384F">
              <w:t>V rámci řešení mohou být využity komerční i open source produkty. V případě využití open source komponent je požadováno zajištění podpory ze strany Dodavatele po celou dobu provozu nového MPDS. V případě využití komerčních technologií je požadováno zajištění platnosti a účinnosti licenčního ujednání na využité komerční produkty třetích stran (tzn. včetně podpory a záruk) po celou dobu provozu systému a to takovým způsobem, že dodávaný software bude licencován na Zadavatele jako na koncového zákazníka.</w:t>
            </w:r>
          </w:p>
        </w:tc>
      </w:tr>
      <w:tr w:rsidR="003F0AA9" w:rsidRPr="00EA384F" w14:paraId="21BED32B"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730AF5CB" w14:textId="77777777" w:rsidR="003F0AA9" w:rsidRPr="00EA384F" w:rsidRDefault="003F0AA9" w:rsidP="00534303">
            <w:r w:rsidRPr="00EA384F">
              <w:t>TP-08</w:t>
            </w:r>
          </w:p>
        </w:tc>
        <w:tc>
          <w:tcPr>
            <w:cnfStyle w:val="000010000000" w:firstRow="0" w:lastRow="0" w:firstColumn="0" w:lastColumn="0" w:oddVBand="1" w:evenVBand="0" w:oddHBand="0" w:evenHBand="0" w:firstRowFirstColumn="0" w:firstRowLastColumn="0" w:lastRowFirstColumn="0" w:lastRowLastColumn="0"/>
            <w:tcW w:w="8112" w:type="dxa"/>
            <w:hideMark/>
          </w:tcPr>
          <w:p w14:paraId="06846FB9" w14:textId="77777777" w:rsidR="003F0AA9" w:rsidRPr="00EA384F" w:rsidRDefault="003F0AA9" w:rsidP="00534303">
            <w:r w:rsidRPr="00EA384F">
              <w:t xml:space="preserve">V současném systému je evidováno 850 zaměstnanců (a 1200 pracovně-právních vztahů k nim aktivně evidovaných). Provozní špička využívání systému je v době uzavírání měsíční docházky zaměstnanců. (tj. do 3 pracovního dne na počátku měsíce). Současně je provozní špička zatížení systému a zvyšování objemu dat dedikováno na období mzdové uzávěrky (tj. do </w:t>
            </w:r>
            <w:proofErr w:type="gramStart"/>
            <w:r w:rsidRPr="00EA384F">
              <w:t>12-tého</w:t>
            </w:r>
            <w:proofErr w:type="gramEnd"/>
            <w:r w:rsidRPr="00EA384F">
              <w:t xml:space="preserve"> kalendářního dne na počátku měsíce). Nový PIS musí minimálně zvládat stejnou zátěž.</w:t>
            </w:r>
          </w:p>
        </w:tc>
      </w:tr>
      <w:tr w:rsidR="003F0AA9" w:rsidRPr="00EA384F" w14:paraId="0F6626BE"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30B7CC9F" w14:textId="77777777" w:rsidR="003F0AA9" w:rsidRPr="00483C83" w:rsidRDefault="003F0AA9" w:rsidP="00534303">
            <w:r w:rsidRPr="00EA384F">
              <w:t>TP-09</w:t>
            </w:r>
          </w:p>
        </w:tc>
        <w:tc>
          <w:tcPr>
            <w:cnfStyle w:val="000010000000" w:firstRow="0" w:lastRow="0" w:firstColumn="0" w:lastColumn="0" w:oddVBand="1" w:evenVBand="0" w:oddHBand="0" w:evenHBand="0" w:firstRowFirstColumn="0" w:firstRowLastColumn="0" w:lastRowFirstColumn="0" w:lastRowLastColumn="0"/>
            <w:tcW w:w="8112" w:type="dxa"/>
            <w:hideMark/>
          </w:tcPr>
          <w:p w14:paraId="1631CBDA" w14:textId="77777777" w:rsidR="003F0AA9" w:rsidRPr="00EA384F" w:rsidRDefault="003F0AA9" w:rsidP="00534303">
            <w:r w:rsidRPr="00EA384F">
              <w:t>Dodavatel musí vytvořit a otestovat plán obnovy systému po havárii a současně i proškolit relevantní pracovníky Zadavatele v této obnově. Veškerou dokumentaci týkající se plánu obnovy systému po havárii je Dodavatel povinen udržovat aktuální bezodkladně po výskytu změny, která tuto dokumentaci může ovlivnit.</w:t>
            </w:r>
          </w:p>
        </w:tc>
      </w:tr>
      <w:tr w:rsidR="003F0AA9" w:rsidRPr="00EA384F" w14:paraId="7E30187E"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5CE8F182" w14:textId="77777777" w:rsidR="003F0AA9" w:rsidRPr="00483C83" w:rsidRDefault="003F0AA9" w:rsidP="00534303">
            <w:r w:rsidRPr="00EA384F">
              <w:t>TP-10</w:t>
            </w:r>
          </w:p>
        </w:tc>
        <w:tc>
          <w:tcPr>
            <w:cnfStyle w:val="000010000000" w:firstRow="0" w:lastRow="0" w:firstColumn="0" w:lastColumn="0" w:oddVBand="1" w:evenVBand="0" w:oddHBand="0" w:evenHBand="0" w:firstRowFirstColumn="0" w:firstRowLastColumn="0" w:lastRowFirstColumn="0" w:lastRowLastColumn="0"/>
            <w:tcW w:w="8112" w:type="dxa"/>
            <w:hideMark/>
          </w:tcPr>
          <w:p w14:paraId="6F85E1B0" w14:textId="05680ACD" w:rsidR="003F0AA9" w:rsidRPr="00EA384F" w:rsidRDefault="003F0AA9" w:rsidP="007A551E">
            <w:r w:rsidRPr="00EA384F">
              <w:t xml:space="preserve">Zálohování </w:t>
            </w:r>
            <w:r w:rsidR="007A551E">
              <w:t>b</w:t>
            </w:r>
            <w:r w:rsidRPr="00EA384F">
              <w:t xml:space="preserve">ude prováděno na straně Zadavatele. Dodavatel navrhne v rámci popisu řešení kompletní </w:t>
            </w:r>
            <w:proofErr w:type="spellStart"/>
            <w:r w:rsidRPr="00EA384F">
              <w:t>recovery</w:t>
            </w:r>
            <w:proofErr w:type="spellEnd"/>
            <w:r w:rsidRPr="00EA384F">
              <w:t xml:space="preserve"> proces. Dodavatel je dále povinen garantovat, že v rámci provozu MPDS nedojde k žádné ztrátě dat. Dodavatel připraví plány zálohování a obnovy dat, zálohování a obnovu dat otestuje a prokáže jejich funkčnost Zadavateli. Zadavatel požaduje, aby byla data uchovávána po dobu minimálně 6 měsíců zpětně od posledního předání kompletních zálohovaných dat MPDS Zadavateli.</w:t>
            </w:r>
          </w:p>
        </w:tc>
      </w:tr>
      <w:tr w:rsidR="003F0AA9" w:rsidRPr="00EA384F" w14:paraId="69E7B19C"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162887D9" w14:textId="77777777" w:rsidR="003F0AA9" w:rsidRPr="00483C83" w:rsidRDefault="003F0AA9" w:rsidP="00534303">
            <w:r w:rsidRPr="00EA384F">
              <w:t>TP-11</w:t>
            </w:r>
          </w:p>
        </w:tc>
        <w:tc>
          <w:tcPr>
            <w:cnfStyle w:val="000010000000" w:firstRow="0" w:lastRow="0" w:firstColumn="0" w:lastColumn="0" w:oddVBand="1" w:evenVBand="0" w:oddHBand="0" w:evenHBand="0" w:firstRowFirstColumn="0" w:firstRowLastColumn="0" w:lastRowFirstColumn="0" w:lastRowLastColumn="0"/>
            <w:tcW w:w="8112" w:type="dxa"/>
            <w:hideMark/>
          </w:tcPr>
          <w:p w14:paraId="2BF03CDE" w14:textId="77777777" w:rsidR="003F0AA9" w:rsidRPr="00EA384F" w:rsidRDefault="003F0AA9" w:rsidP="00534303">
            <w:r w:rsidRPr="00EA384F">
              <w:t>Je požadována následující skladba paralelně běžících prostředí:</w:t>
            </w:r>
          </w:p>
          <w:p w14:paraId="3A5BCA7E" w14:textId="77777777" w:rsidR="003F0AA9" w:rsidRPr="00EA384F" w:rsidRDefault="003F0AA9" w:rsidP="00534303">
            <w:r w:rsidRPr="00EA384F">
              <w:t>- vývojové prostředí (umístěno u Dodavatele)</w:t>
            </w:r>
          </w:p>
          <w:p w14:paraId="6E74264D" w14:textId="77777777" w:rsidR="003F0AA9" w:rsidRPr="00EA384F" w:rsidRDefault="003F0AA9" w:rsidP="00534303">
            <w:r w:rsidRPr="00EA384F">
              <w:t>- testovací prostředí (umístěno u Zadavatele)</w:t>
            </w:r>
          </w:p>
          <w:p w14:paraId="78EE52B4" w14:textId="77777777" w:rsidR="003F0AA9" w:rsidRPr="00EA384F" w:rsidRDefault="003F0AA9" w:rsidP="00534303">
            <w:r w:rsidRPr="00EA384F">
              <w:t>- produkční prostředí (umístěno u Zadavatele)</w:t>
            </w:r>
          </w:p>
        </w:tc>
      </w:tr>
      <w:tr w:rsidR="003F0AA9" w:rsidRPr="00EA384F" w14:paraId="258606F3"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78958F00" w14:textId="77777777" w:rsidR="003F0AA9" w:rsidRPr="00483C83" w:rsidRDefault="003F0AA9" w:rsidP="00534303">
            <w:pPr>
              <w:rPr>
                <w:lang w:val="en-US"/>
              </w:rPr>
            </w:pPr>
            <w:r w:rsidRPr="00EA384F">
              <w:t>TP-12</w:t>
            </w:r>
          </w:p>
        </w:tc>
        <w:tc>
          <w:tcPr>
            <w:cnfStyle w:val="000010000000" w:firstRow="0" w:lastRow="0" w:firstColumn="0" w:lastColumn="0" w:oddVBand="1" w:evenVBand="0" w:oddHBand="0" w:evenHBand="0" w:firstRowFirstColumn="0" w:firstRowLastColumn="0" w:lastRowFirstColumn="0" w:lastRowLastColumn="0"/>
            <w:tcW w:w="8112" w:type="dxa"/>
            <w:hideMark/>
          </w:tcPr>
          <w:p w14:paraId="1C9BF155" w14:textId="77777777" w:rsidR="003F0AA9" w:rsidRPr="00EA384F" w:rsidRDefault="003F0AA9" w:rsidP="00534303">
            <w:r w:rsidRPr="00EA384F">
              <w:t xml:space="preserve">Zadavatel preferuje využití databázového prostředí </w:t>
            </w:r>
            <w:proofErr w:type="spellStart"/>
            <w:r w:rsidRPr="00EA384F">
              <w:t>Oracle</w:t>
            </w:r>
            <w:proofErr w:type="spellEnd"/>
            <w:r w:rsidRPr="00EA384F">
              <w:t xml:space="preserve"> (verze 19c).</w:t>
            </w:r>
          </w:p>
        </w:tc>
      </w:tr>
      <w:tr w:rsidR="003F0AA9" w:rsidRPr="00EA384F" w14:paraId="311B9EB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21C54D2E" w14:textId="77777777" w:rsidR="003F0AA9" w:rsidRPr="00483C83" w:rsidRDefault="003F0AA9" w:rsidP="00534303">
            <w:r w:rsidRPr="00EA384F">
              <w:t>TP-13</w:t>
            </w:r>
          </w:p>
        </w:tc>
        <w:tc>
          <w:tcPr>
            <w:cnfStyle w:val="000010000000" w:firstRow="0" w:lastRow="0" w:firstColumn="0" w:lastColumn="0" w:oddVBand="1" w:evenVBand="0" w:oddHBand="0" w:evenHBand="0" w:firstRowFirstColumn="0" w:firstRowLastColumn="0" w:lastRowFirstColumn="0" w:lastRowLastColumn="0"/>
            <w:tcW w:w="8112" w:type="dxa"/>
            <w:hideMark/>
          </w:tcPr>
          <w:p w14:paraId="292E9A54" w14:textId="77777777" w:rsidR="003F0AA9" w:rsidRPr="00EA384F" w:rsidRDefault="003F0AA9" w:rsidP="00534303">
            <w:r w:rsidRPr="00EA384F">
              <w:t>Dodavatel v rámci dodávky zajistí následující kategorie testů:</w:t>
            </w:r>
          </w:p>
          <w:p w14:paraId="7BE36054" w14:textId="77777777" w:rsidR="003F0AA9" w:rsidRPr="00EA384F" w:rsidRDefault="003F0AA9" w:rsidP="00534303">
            <w:pPr>
              <w:numPr>
                <w:ilvl w:val="0"/>
                <w:numId w:val="33"/>
              </w:numPr>
            </w:pPr>
            <w:r w:rsidRPr="00EA384F">
              <w:t xml:space="preserve">User </w:t>
            </w:r>
            <w:proofErr w:type="spellStart"/>
            <w:r w:rsidRPr="00EA384F">
              <w:t>acceptance</w:t>
            </w:r>
            <w:proofErr w:type="spellEnd"/>
            <w:r w:rsidRPr="00EA384F">
              <w:t xml:space="preserve"> </w:t>
            </w:r>
            <w:proofErr w:type="spellStart"/>
            <w:r w:rsidRPr="00EA384F">
              <w:t>testing</w:t>
            </w:r>
            <w:proofErr w:type="spellEnd"/>
          </w:p>
          <w:p w14:paraId="5CF37239" w14:textId="77777777" w:rsidR="003F0AA9" w:rsidRPr="00EA384F" w:rsidRDefault="003F0AA9" w:rsidP="00534303">
            <w:pPr>
              <w:numPr>
                <w:ilvl w:val="0"/>
                <w:numId w:val="33"/>
              </w:numPr>
            </w:pPr>
            <w:r w:rsidRPr="00EA384F">
              <w:t>Výkonové testy - 500 SU/s po dobu 10 minut</w:t>
            </w:r>
          </w:p>
          <w:p w14:paraId="0271CA5B" w14:textId="77777777" w:rsidR="003F0AA9" w:rsidRPr="00EA384F" w:rsidRDefault="003F0AA9" w:rsidP="00534303">
            <w:pPr>
              <w:numPr>
                <w:ilvl w:val="0"/>
                <w:numId w:val="33"/>
              </w:numPr>
            </w:pPr>
            <w:r w:rsidRPr="00EA384F">
              <w:t>Testy bezpečnosti – penetrační testy</w:t>
            </w:r>
          </w:p>
          <w:p w14:paraId="626CA9C6" w14:textId="77777777" w:rsidR="003F0AA9" w:rsidRPr="00EA384F" w:rsidRDefault="003F0AA9" w:rsidP="00534303">
            <w:pPr>
              <w:numPr>
                <w:ilvl w:val="0"/>
                <w:numId w:val="33"/>
              </w:numPr>
            </w:pPr>
            <w:r w:rsidRPr="00EA384F">
              <w:t>Regresní testy</w:t>
            </w:r>
          </w:p>
          <w:p w14:paraId="7DB9EAEB" w14:textId="77777777" w:rsidR="003F0AA9" w:rsidRPr="00EA384F" w:rsidRDefault="003F0AA9" w:rsidP="00534303">
            <w:pPr>
              <w:numPr>
                <w:ilvl w:val="0"/>
                <w:numId w:val="33"/>
              </w:numPr>
            </w:pPr>
            <w:r w:rsidRPr="00EA384F">
              <w:t>Integrační testy</w:t>
            </w:r>
          </w:p>
          <w:p w14:paraId="60762FFB" w14:textId="77777777" w:rsidR="003F0AA9" w:rsidRPr="00483C83" w:rsidRDefault="003F0AA9" w:rsidP="00534303">
            <w:r w:rsidRPr="00EA384F">
              <w:t xml:space="preserve">Testy budou prováděny na infrastruktuře Zadavatele. Pro provedení </w:t>
            </w:r>
            <w:r w:rsidRPr="00483C83">
              <w:t>testů budou uvolněny sítě.</w:t>
            </w:r>
          </w:p>
        </w:tc>
      </w:tr>
      <w:tr w:rsidR="003F0AA9" w:rsidRPr="00EA384F" w14:paraId="68C415AE"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0BA43629" w14:textId="77777777" w:rsidR="003F0AA9" w:rsidRPr="00483C83" w:rsidRDefault="003F0AA9" w:rsidP="00534303">
            <w:r w:rsidRPr="00EA384F">
              <w:t>TP-14</w:t>
            </w:r>
          </w:p>
        </w:tc>
        <w:tc>
          <w:tcPr>
            <w:cnfStyle w:val="000010000000" w:firstRow="0" w:lastRow="0" w:firstColumn="0" w:lastColumn="0" w:oddVBand="1" w:evenVBand="0" w:oddHBand="0" w:evenHBand="0" w:firstRowFirstColumn="0" w:firstRowLastColumn="0" w:lastRowFirstColumn="0" w:lastRowLastColumn="0"/>
            <w:tcW w:w="8112" w:type="dxa"/>
            <w:hideMark/>
          </w:tcPr>
          <w:p w14:paraId="35BE8369" w14:textId="77777777" w:rsidR="003F0AA9" w:rsidRPr="00EA384F" w:rsidRDefault="003F0AA9" w:rsidP="00534303">
            <w:r w:rsidRPr="00EA384F">
              <w:t xml:space="preserve">Řešení musí umožňovat horizontální i vertikální </w:t>
            </w:r>
            <w:proofErr w:type="spellStart"/>
            <w:r w:rsidRPr="00EA384F">
              <w:t>škálování</w:t>
            </w:r>
            <w:proofErr w:type="spellEnd"/>
            <w:r w:rsidRPr="00EA384F">
              <w:t xml:space="preserve"> na úrovni hardwarových i </w:t>
            </w:r>
            <w:r w:rsidRPr="00EA384F">
              <w:lastRenderedPageBreak/>
              <w:t xml:space="preserve">softwarových prostředků. </w:t>
            </w:r>
          </w:p>
        </w:tc>
      </w:tr>
      <w:tr w:rsidR="003F0AA9" w:rsidRPr="00EA384F" w14:paraId="07258D77"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45809970" w14:textId="77777777" w:rsidR="003F0AA9" w:rsidRPr="00483C83" w:rsidRDefault="003F0AA9" w:rsidP="00534303">
            <w:r w:rsidRPr="00EA384F">
              <w:lastRenderedPageBreak/>
              <w:t>TP-15</w:t>
            </w:r>
          </w:p>
        </w:tc>
        <w:tc>
          <w:tcPr>
            <w:cnfStyle w:val="000010000000" w:firstRow="0" w:lastRow="0" w:firstColumn="0" w:lastColumn="0" w:oddVBand="1" w:evenVBand="0" w:oddHBand="0" w:evenHBand="0" w:firstRowFirstColumn="0" w:firstRowLastColumn="0" w:lastRowFirstColumn="0" w:lastRowLastColumn="0"/>
            <w:tcW w:w="8112" w:type="dxa"/>
            <w:hideMark/>
          </w:tcPr>
          <w:p w14:paraId="718B46BC" w14:textId="77777777" w:rsidR="003F0AA9" w:rsidRPr="00EA384F" w:rsidRDefault="003F0AA9" w:rsidP="00534303">
            <w:r w:rsidRPr="00EA384F">
              <w:t>Řešení musí být robustní, odolné proti výpadkům, zajišťovat korektním a unifikovaným návrhem uložení dat stálou konzistenci všech dat v čase.</w:t>
            </w:r>
          </w:p>
        </w:tc>
      </w:tr>
      <w:tr w:rsidR="003F0AA9" w:rsidRPr="00EA384F" w14:paraId="50D2C6C7"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46B0C8C0" w14:textId="77777777" w:rsidR="003F0AA9" w:rsidRPr="00483C83" w:rsidRDefault="003F0AA9" w:rsidP="00534303">
            <w:r w:rsidRPr="00EA384F">
              <w:t>TP-16</w:t>
            </w:r>
          </w:p>
        </w:tc>
        <w:tc>
          <w:tcPr>
            <w:cnfStyle w:val="000010000000" w:firstRow="0" w:lastRow="0" w:firstColumn="0" w:lastColumn="0" w:oddVBand="1" w:evenVBand="0" w:oddHBand="0" w:evenHBand="0" w:firstRowFirstColumn="0" w:firstRowLastColumn="0" w:lastRowFirstColumn="0" w:lastRowLastColumn="0"/>
            <w:tcW w:w="8112" w:type="dxa"/>
            <w:hideMark/>
          </w:tcPr>
          <w:p w14:paraId="07124246" w14:textId="77777777" w:rsidR="003F0AA9" w:rsidRPr="00EA384F" w:rsidRDefault="003F0AA9" w:rsidP="00534303">
            <w:r w:rsidRPr="00EA384F">
              <w:t xml:space="preserve">Jednotlivé elementy v systému musí dodržovat obecnou ergonomii, tak aby uživateli usnadnily práci a napomáhaly ve výběru správných hodnot: </w:t>
            </w:r>
          </w:p>
          <w:p w14:paraId="628526B5" w14:textId="77777777" w:rsidR="003F0AA9" w:rsidRPr="00EA384F" w:rsidRDefault="003F0AA9" w:rsidP="00534303">
            <w:proofErr w:type="spellStart"/>
            <w:r w:rsidRPr="00EA384F">
              <w:t>select</w:t>
            </w:r>
            <w:proofErr w:type="spellEnd"/>
            <w:r w:rsidRPr="00EA384F">
              <w:t xml:space="preserve"> – velikostně přizpůsobený, reagující na psaný text jako fulltext vyhledávání nad klíčem a hodnotou,</w:t>
            </w:r>
          </w:p>
          <w:p w14:paraId="292ADF32" w14:textId="77777777" w:rsidR="003F0AA9" w:rsidRPr="00EA384F" w:rsidRDefault="003F0AA9" w:rsidP="00534303">
            <w:proofErr w:type="spellStart"/>
            <w:r w:rsidRPr="00EA384F">
              <w:t>multiselect</w:t>
            </w:r>
            <w:proofErr w:type="spellEnd"/>
            <w:r w:rsidRPr="00EA384F">
              <w:t xml:space="preserve"> – velikostně přizpůsobený, včetně inputu pro fulltext vyhledávání, viditelný počet vybraných záznamů,</w:t>
            </w:r>
          </w:p>
          <w:p w14:paraId="6CC15B27" w14:textId="77777777" w:rsidR="003F0AA9" w:rsidRPr="00483C83" w:rsidRDefault="003F0AA9" w:rsidP="00534303">
            <w:r w:rsidRPr="00EA384F">
              <w:t>input – našeptávač</w:t>
            </w:r>
          </w:p>
        </w:tc>
      </w:tr>
      <w:tr w:rsidR="003F0AA9" w:rsidRPr="00EA384F" w14:paraId="3BAEB041"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41209171" w14:textId="77777777" w:rsidR="003F0AA9" w:rsidRPr="00483C83" w:rsidRDefault="003F0AA9" w:rsidP="00534303">
            <w:r w:rsidRPr="00EA384F">
              <w:t>TP-17</w:t>
            </w:r>
          </w:p>
        </w:tc>
        <w:tc>
          <w:tcPr>
            <w:cnfStyle w:val="000010000000" w:firstRow="0" w:lastRow="0" w:firstColumn="0" w:lastColumn="0" w:oddVBand="1" w:evenVBand="0" w:oddHBand="0" w:evenHBand="0" w:firstRowFirstColumn="0" w:firstRowLastColumn="0" w:lastRowFirstColumn="0" w:lastRowLastColumn="0"/>
            <w:tcW w:w="8112" w:type="dxa"/>
            <w:hideMark/>
          </w:tcPr>
          <w:p w14:paraId="19786B07" w14:textId="0373185E" w:rsidR="003F0AA9" w:rsidRPr="00EA384F" w:rsidRDefault="003F0AA9" w:rsidP="00017905">
            <w:r w:rsidRPr="00EA384F">
              <w:t>Součástí dodání díla je dodání Technické (Procesní model, Funkční model, Datový model), Administrátorské, Bezpečnostní</w:t>
            </w:r>
            <w:r w:rsidR="00017905">
              <w:t xml:space="preserve"> </w:t>
            </w:r>
            <w:r w:rsidRPr="00EA384F">
              <w:t>a Uživatelské dokumentace. Dokumentace musí být průběžně aktualizována při výskytu změny v produkčním prostředí.</w:t>
            </w:r>
          </w:p>
        </w:tc>
      </w:tr>
      <w:tr w:rsidR="003F0AA9" w:rsidRPr="00EA384F" w14:paraId="7B750685"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37AC76BE" w14:textId="77777777" w:rsidR="003F0AA9" w:rsidRPr="00F34CA0" w:rsidRDefault="003F0AA9" w:rsidP="00534303">
            <w:r w:rsidRPr="00EA384F">
              <w:t>TP-18</w:t>
            </w:r>
          </w:p>
        </w:tc>
        <w:tc>
          <w:tcPr>
            <w:cnfStyle w:val="000010000000" w:firstRow="0" w:lastRow="0" w:firstColumn="0" w:lastColumn="0" w:oddVBand="1" w:evenVBand="0" w:oddHBand="0" w:evenHBand="0" w:firstRowFirstColumn="0" w:firstRowLastColumn="0" w:lastRowFirstColumn="0" w:lastRowLastColumn="0"/>
            <w:tcW w:w="8112" w:type="dxa"/>
          </w:tcPr>
          <w:p w14:paraId="6E543BA6" w14:textId="77777777" w:rsidR="003F0AA9" w:rsidRPr="00EA384F" w:rsidRDefault="003F0AA9" w:rsidP="00534303">
            <w:r w:rsidRPr="00EA384F">
              <w:t xml:space="preserve">MPDS musí obsahovat systém řízení pracovních toků včetně jednoho grafického editoru </w:t>
            </w:r>
            <w:proofErr w:type="spellStart"/>
            <w:r w:rsidRPr="00EA384F">
              <w:t>workflow</w:t>
            </w:r>
            <w:proofErr w:type="spellEnd"/>
            <w:r w:rsidRPr="00EA384F">
              <w:t xml:space="preserve"> pro jejich úpravy (umožňující měnit pracovní a schvalovací toky v aplikaci bez potřeby programování).</w:t>
            </w:r>
          </w:p>
          <w:p w14:paraId="30814D56" w14:textId="77777777" w:rsidR="003F0AA9" w:rsidRPr="00EA384F" w:rsidRDefault="003F0AA9" w:rsidP="00534303">
            <w:r w:rsidRPr="00EA384F">
              <w:t xml:space="preserve">Oblasti MPDS musí obsahovat integrovaný systém řízení pracovních toků </w:t>
            </w:r>
            <w:proofErr w:type="spellStart"/>
            <w:r w:rsidRPr="00EA384F">
              <w:t>workflow</w:t>
            </w:r>
            <w:proofErr w:type="spellEnd"/>
            <w:r w:rsidRPr="00EA384F">
              <w:t>, který musí obsahovat:</w:t>
            </w:r>
          </w:p>
          <w:p w14:paraId="6B80A3CC" w14:textId="77777777" w:rsidR="003F0AA9" w:rsidRPr="00EA384F" w:rsidRDefault="003F0AA9" w:rsidP="00534303">
            <w:pPr>
              <w:numPr>
                <w:ilvl w:val="0"/>
                <w:numId w:val="31"/>
              </w:numPr>
            </w:pPr>
            <w:r w:rsidRPr="00EA384F">
              <w:t>Schopnost přiřadit jednotlivým činnostem role, aby definice nemusela být měněna vždy se změnou pracovníka.</w:t>
            </w:r>
          </w:p>
          <w:p w14:paraId="4118B4DB" w14:textId="77777777" w:rsidR="003F0AA9" w:rsidRPr="00F34CA0" w:rsidRDefault="003F0AA9" w:rsidP="00534303">
            <w:pPr>
              <w:numPr>
                <w:ilvl w:val="0"/>
                <w:numId w:val="31"/>
              </w:numPr>
            </w:pPr>
            <w:r w:rsidRPr="00F34CA0">
              <w:t>Schopnost vyhodnocovat databázové podmínky pro aktivaci činností procesu ve všech částech MPDS.</w:t>
            </w:r>
          </w:p>
          <w:p w14:paraId="6BDF1730" w14:textId="77777777" w:rsidR="003F0AA9" w:rsidRPr="00F34CA0" w:rsidRDefault="003F0AA9" w:rsidP="00534303">
            <w:pPr>
              <w:numPr>
                <w:ilvl w:val="0"/>
                <w:numId w:val="31"/>
              </w:numPr>
            </w:pPr>
            <w:r w:rsidRPr="00F34CA0">
              <w:t xml:space="preserve">Schopnost spolupráce s aplikacemi kancelářského balíku Microsoft Office, OpenOffice.org, </w:t>
            </w:r>
            <w:proofErr w:type="spellStart"/>
            <w:r w:rsidRPr="00F34CA0">
              <w:t>LibreOffice</w:t>
            </w:r>
            <w:proofErr w:type="spellEnd"/>
            <w:r w:rsidRPr="00F34CA0">
              <w:t xml:space="preserve"> a elektronickou poštou pro informování vybraných účastníků procesu o jejich aktuálních úkolech. Přesně definovat a aktivovat e-mailové notifikace a </w:t>
            </w:r>
            <w:proofErr w:type="spellStart"/>
            <w:r w:rsidRPr="00F34CA0">
              <w:t>alerty</w:t>
            </w:r>
            <w:proofErr w:type="spellEnd"/>
            <w:r w:rsidRPr="00F34CA0">
              <w:t xml:space="preserve"> v průběhu procesu s možností připojit k e-mailu tiskové sestavy nebo dokumenty.</w:t>
            </w:r>
          </w:p>
          <w:p w14:paraId="68898046" w14:textId="77777777" w:rsidR="003F0AA9" w:rsidRPr="00F34CA0" w:rsidRDefault="003F0AA9" w:rsidP="00534303">
            <w:pPr>
              <w:numPr>
                <w:ilvl w:val="0"/>
                <w:numId w:val="31"/>
              </w:numPr>
            </w:pPr>
            <w:r w:rsidRPr="00F34CA0">
              <w:t>Schopnost v každém okamžiku zjistit stav průběhu vyřizování jednotlivých činností. Možnost monitoringu se záznamy historie skutečného průběhu procesu pro účely vyhodnocování.</w:t>
            </w:r>
          </w:p>
          <w:p w14:paraId="7E0AF6BC" w14:textId="77777777" w:rsidR="003F0AA9" w:rsidRPr="00F34CA0" w:rsidRDefault="003F0AA9" w:rsidP="00534303">
            <w:pPr>
              <w:numPr>
                <w:ilvl w:val="0"/>
                <w:numId w:val="31"/>
              </w:numPr>
            </w:pPr>
            <w:r w:rsidRPr="00F34CA0">
              <w:t>Schopnost podporovat více verzí pracovních toků (</w:t>
            </w:r>
            <w:proofErr w:type="spellStart"/>
            <w:r w:rsidRPr="00F34CA0">
              <w:t>workflow</w:t>
            </w:r>
            <w:proofErr w:type="spellEnd"/>
            <w:r w:rsidRPr="00F34CA0">
              <w:t xml:space="preserve">) v jeden okamžik tak, aby již částečně zpracované požadavky doběhly podle původně definovaného </w:t>
            </w:r>
            <w:proofErr w:type="spellStart"/>
            <w:r w:rsidRPr="00F34CA0">
              <w:t>workflow</w:t>
            </w:r>
            <w:proofErr w:type="spellEnd"/>
            <w:r w:rsidRPr="00F34CA0">
              <w:t xml:space="preserve">, a zároveň nové požadavky již </w:t>
            </w:r>
            <w:proofErr w:type="gramStart"/>
            <w:r w:rsidRPr="00F34CA0">
              <w:t>běžely</w:t>
            </w:r>
            <w:proofErr w:type="gramEnd"/>
            <w:r w:rsidRPr="00F34CA0">
              <w:t xml:space="preserve"> podle nového </w:t>
            </w:r>
            <w:proofErr w:type="spellStart"/>
            <w:r w:rsidRPr="00F34CA0">
              <w:t>workflow</w:t>
            </w:r>
            <w:proofErr w:type="spellEnd"/>
            <w:r w:rsidRPr="00F34CA0">
              <w:t>.</w:t>
            </w:r>
          </w:p>
          <w:p w14:paraId="05A88D6D" w14:textId="77777777" w:rsidR="003F0AA9" w:rsidRPr="00F34CA0" w:rsidRDefault="003F0AA9" w:rsidP="00534303"/>
          <w:p w14:paraId="2E463D48" w14:textId="77777777" w:rsidR="003F0AA9" w:rsidRPr="00F34CA0" w:rsidRDefault="003F0AA9" w:rsidP="00534303">
            <w:r w:rsidRPr="00F34CA0">
              <w:t xml:space="preserve">Tento </w:t>
            </w:r>
            <w:proofErr w:type="spellStart"/>
            <w:r w:rsidRPr="00F34CA0">
              <w:t>workflow</w:t>
            </w:r>
            <w:proofErr w:type="spellEnd"/>
            <w:r w:rsidRPr="00F34CA0">
              <w:t xml:space="preserve"> editor musí být jednotný minimálně pro následující oblasti:</w:t>
            </w:r>
          </w:p>
          <w:p w14:paraId="57A9ACDA" w14:textId="77777777" w:rsidR="003F0AA9" w:rsidRPr="00F34CA0" w:rsidRDefault="003F0AA9" w:rsidP="00534303">
            <w:pPr>
              <w:numPr>
                <w:ilvl w:val="0"/>
                <w:numId w:val="34"/>
              </w:numPr>
            </w:pPr>
            <w:r w:rsidRPr="00F34CA0">
              <w:t>Personalistika</w:t>
            </w:r>
          </w:p>
          <w:p w14:paraId="2358FBCB" w14:textId="77777777" w:rsidR="003F0AA9" w:rsidRPr="00F34CA0" w:rsidRDefault="003F0AA9" w:rsidP="00534303">
            <w:pPr>
              <w:numPr>
                <w:ilvl w:val="0"/>
                <w:numId w:val="34"/>
              </w:numPr>
            </w:pPr>
            <w:r w:rsidRPr="00F34CA0">
              <w:t>Systemizace – organizační struktura</w:t>
            </w:r>
          </w:p>
          <w:p w14:paraId="27C050FF" w14:textId="77777777" w:rsidR="003F0AA9" w:rsidRPr="00F34CA0" w:rsidRDefault="003F0AA9" w:rsidP="00534303">
            <w:pPr>
              <w:numPr>
                <w:ilvl w:val="0"/>
                <w:numId w:val="34"/>
              </w:numPr>
            </w:pPr>
            <w:r w:rsidRPr="00F34CA0">
              <w:lastRenderedPageBreak/>
              <w:t>Mzdy</w:t>
            </w:r>
          </w:p>
          <w:p w14:paraId="17F00D99" w14:textId="77777777" w:rsidR="003F0AA9" w:rsidRPr="00F34CA0" w:rsidRDefault="003F0AA9" w:rsidP="00534303">
            <w:pPr>
              <w:numPr>
                <w:ilvl w:val="0"/>
                <w:numId w:val="34"/>
              </w:numPr>
            </w:pPr>
            <w:r w:rsidRPr="00F34CA0">
              <w:t>Vzdělávání</w:t>
            </w:r>
          </w:p>
          <w:p w14:paraId="6F465A94" w14:textId="77777777" w:rsidR="003F0AA9" w:rsidRPr="00F34CA0" w:rsidRDefault="003F0AA9" w:rsidP="00534303">
            <w:pPr>
              <w:numPr>
                <w:ilvl w:val="0"/>
                <w:numId w:val="34"/>
              </w:numPr>
            </w:pPr>
            <w:r w:rsidRPr="00F34CA0">
              <w:t>Personální benefity</w:t>
            </w:r>
          </w:p>
          <w:p w14:paraId="790DE236" w14:textId="77777777" w:rsidR="003F0AA9" w:rsidRPr="00F34CA0" w:rsidRDefault="003F0AA9" w:rsidP="00534303">
            <w:pPr>
              <w:numPr>
                <w:ilvl w:val="0"/>
                <w:numId w:val="34"/>
              </w:numPr>
            </w:pPr>
            <w:r w:rsidRPr="00F34CA0">
              <w:t>Hodnocení zaměstnance</w:t>
            </w:r>
          </w:p>
          <w:p w14:paraId="24AC3AF6" w14:textId="77777777" w:rsidR="003F0AA9" w:rsidRPr="00F34CA0" w:rsidRDefault="003F0AA9" w:rsidP="00534303">
            <w:pPr>
              <w:numPr>
                <w:ilvl w:val="0"/>
                <w:numId w:val="34"/>
              </w:numPr>
            </w:pPr>
            <w:r w:rsidRPr="00F34CA0">
              <w:t>Docházka</w:t>
            </w:r>
          </w:p>
          <w:p w14:paraId="7E5EC741" w14:textId="77777777" w:rsidR="003F0AA9" w:rsidRPr="00F34CA0" w:rsidRDefault="003F0AA9" w:rsidP="00534303">
            <w:pPr>
              <w:numPr>
                <w:ilvl w:val="0"/>
                <w:numId w:val="34"/>
              </w:numPr>
            </w:pPr>
            <w:r w:rsidRPr="00F34CA0">
              <w:t>Funkčnost pro skupiny uživatelů – zaměstnanec/vedoucí zaměstnanec</w:t>
            </w:r>
          </w:p>
          <w:p w14:paraId="150F0B4B" w14:textId="77777777" w:rsidR="003F0AA9" w:rsidRPr="00F34CA0" w:rsidRDefault="003F0AA9" w:rsidP="00534303">
            <w:pPr>
              <w:numPr>
                <w:ilvl w:val="0"/>
                <w:numId w:val="34"/>
              </w:numPr>
            </w:pPr>
            <w:r w:rsidRPr="00F34CA0">
              <w:t>E-</w:t>
            </w:r>
            <w:proofErr w:type="spellStart"/>
            <w:r w:rsidRPr="00F34CA0">
              <w:t>learning</w:t>
            </w:r>
            <w:proofErr w:type="spellEnd"/>
          </w:p>
          <w:p w14:paraId="7D30E754" w14:textId="77777777" w:rsidR="003F0AA9" w:rsidRPr="00F34CA0" w:rsidRDefault="003F0AA9" w:rsidP="00534303">
            <w:pPr>
              <w:numPr>
                <w:ilvl w:val="0"/>
                <w:numId w:val="34"/>
              </w:numPr>
            </w:pPr>
            <w:r w:rsidRPr="00F34CA0">
              <w:t>Cestovní příkazy/Pracovní cesty</w:t>
            </w:r>
          </w:p>
          <w:p w14:paraId="58276C5D" w14:textId="77777777" w:rsidR="003F0AA9" w:rsidRPr="00F34CA0" w:rsidRDefault="003F0AA9" w:rsidP="00534303">
            <w:pPr>
              <w:numPr>
                <w:ilvl w:val="0"/>
                <w:numId w:val="34"/>
              </w:numPr>
            </w:pPr>
            <w:r w:rsidRPr="00F34CA0">
              <w:t>Dovolená a další druhy nepřítomnosti</w:t>
            </w:r>
          </w:p>
        </w:tc>
      </w:tr>
      <w:tr w:rsidR="003F0AA9" w:rsidRPr="00EA384F" w14:paraId="7654D9E6"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53881B3E" w14:textId="77777777" w:rsidR="003F0AA9" w:rsidRPr="00F34CA0" w:rsidRDefault="003F0AA9" w:rsidP="00534303">
            <w:r w:rsidRPr="00EA384F">
              <w:lastRenderedPageBreak/>
              <w:t>TP-19</w:t>
            </w:r>
          </w:p>
        </w:tc>
        <w:tc>
          <w:tcPr>
            <w:cnfStyle w:val="000010000000" w:firstRow="0" w:lastRow="0" w:firstColumn="0" w:lastColumn="0" w:oddVBand="1" w:evenVBand="0" w:oddHBand="0" w:evenHBand="0" w:firstRowFirstColumn="0" w:firstRowLastColumn="0" w:lastRowFirstColumn="0" w:lastRowLastColumn="0"/>
            <w:tcW w:w="8112" w:type="dxa"/>
            <w:hideMark/>
          </w:tcPr>
          <w:p w14:paraId="278A0E57" w14:textId="77777777" w:rsidR="003F0AA9" w:rsidRPr="00EA384F" w:rsidRDefault="003F0AA9" w:rsidP="00534303">
            <w:r w:rsidRPr="00EA384F">
              <w:t xml:space="preserve">Veškeré </w:t>
            </w:r>
            <w:proofErr w:type="spellStart"/>
            <w:r w:rsidRPr="00EA384F">
              <w:t>frontendové</w:t>
            </w:r>
            <w:proofErr w:type="spellEnd"/>
            <w:r w:rsidRPr="00EA384F">
              <w:t xml:space="preserve"> řešení systému (tj. prezentační vrstva pro práci koncových uživatelů – zaměstnanci / vedoucí zaměstnanci / personální oddělení se požaduje jako tenký klient. U řešení </w:t>
            </w:r>
            <w:proofErr w:type="spellStart"/>
            <w:r w:rsidRPr="00EA384F">
              <w:t>backendových</w:t>
            </w:r>
            <w:proofErr w:type="spellEnd"/>
            <w:r w:rsidRPr="00EA384F">
              <w:t xml:space="preserve"> aplikací pro práci uživatelů typu administrátor atp. se připouští i využití tlustého klienta.</w:t>
            </w:r>
          </w:p>
        </w:tc>
      </w:tr>
      <w:tr w:rsidR="003F0AA9" w:rsidRPr="00EA384F" w14:paraId="41D2E423"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30383289" w14:textId="77777777" w:rsidR="003F0AA9" w:rsidRPr="00F34CA0" w:rsidRDefault="003F0AA9" w:rsidP="00534303">
            <w:r w:rsidRPr="00EA384F">
              <w:t>TP-20</w:t>
            </w:r>
          </w:p>
        </w:tc>
        <w:tc>
          <w:tcPr>
            <w:cnfStyle w:val="000010000000" w:firstRow="0" w:lastRow="0" w:firstColumn="0" w:lastColumn="0" w:oddVBand="1" w:evenVBand="0" w:oddHBand="0" w:evenHBand="0" w:firstRowFirstColumn="0" w:firstRowLastColumn="0" w:lastRowFirstColumn="0" w:lastRowLastColumn="0"/>
            <w:tcW w:w="8112" w:type="dxa"/>
            <w:hideMark/>
          </w:tcPr>
          <w:p w14:paraId="76F76D7C" w14:textId="77777777" w:rsidR="003F0AA9" w:rsidRPr="00EA384F" w:rsidRDefault="003F0AA9" w:rsidP="00534303">
            <w:r w:rsidRPr="00EA384F">
              <w:t xml:space="preserve">MPDS musí podporovat formáty výstupních sestav, které budou snadno uchopitelné. Zejména se jedná o přenositelné a otevřené formáty (ODF, PDF a další) a formáty Microsoft Office (XLSX, DOCX a další). Je požadována možnost exportu dat z výstupních sestav a současně možnost přímé tvorby ad-hoc datového výstupu namísto sestavy, a to do některého z otevřených standardních datových formátů (CSV, XML, TXT apod.). Veškeré výstupy dat ze systému budou chráněny přístupovými právy. </w:t>
            </w:r>
          </w:p>
          <w:p w14:paraId="0D302556" w14:textId="77777777" w:rsidR="003F0AA9" w:rsidRPr="00EA384F" w:rsidRDefault="003F0AA9" w:rsidP="00534303">
            <w:pPr>
              <w:numPr>
                <w:ilvl w:val="0"/>
                <w:numId w:val="35"/>
              </w:numPr>
            </w:pPr>
            <w:r w:rsidRPr="00EA384F">
              <w:t>Systém by měl umožnit uživatelskou tvorbu ad hoc výstupních sestav (generátor sestav). Je požadována uživatelská přívětivost a nízká náročnost tvorby sestav, která nebude vyžadovat žádné specifické programátorské schopnosti a znalosti. Generátor sestav by měl umožňovat vytvářet jak textové, tak i grafické objekty (grafy, tabulky, diagramy) a uživatelskou definici grafické podoby sestavy (layout).</w:t>
            </w:r>
          </w:p>
          <w:p w14:paraId="0B150E51" w14:textId="77777777" w:rsidR="003F0AA9" w:rsidRPr="00F34CA0" w:rsidRDefault="003F0AA9" w:rsidP="00534303">
            <w:pPr>
              <w:numPr>
                <w:ilvl w:val="0"/>
                <w:numId w:val="35"/>
              </w:numPr>
            </w:pPr>
            <w:r w:rsidRPr="00EA384F">
              <w:t>Systém musí zasílat uživatelům notifikace na vybrané události a dále uživatele o těchto událostech informovat prostřednictvím hlášek například na</w:t>
            </w:r>
            <w:r w:rsidRPr="00F34CA0">
              <w:t xml:space="preserve"> základní obrazovce systému (</w:t>
            </w:r>
            <w:proofErr w:type="spellStart"/>
            <w:r w:rsidRPr="00F34CA0">
              <w:t>dashborad</w:t>
            </w:r>
            <w:proofErr w:type="spellEnd"/>
            <w:r w:rsidRPr="00F34CA0">
              <w:t xml:space="preserve">). Systém musí tímto způsobem například upozorňovat na akce, které musí uživatel v rámci </w:t>
            </w:r>
            <w:proofErr w:type="spellStart"/>
            <w:r w:rsidRPr="00F34CA0">
              <w:t>workflow</w:t>
            </w:r>
            <w:proofErr w:type="spellEnd"/>
            <w:r w:rsidRPr="00F34CA0">
              <w:t xml:space="preserve"> provést, nebo na kontrolní nálezy, které identifikovaly chybu v datech systému. Z hlášky, která upozorňuje na nutnost jakékoliv akce, se musí být možné přímo </w:t>
            </w:r>
            <w:proofErr w:type="spellStart"/>
            <w:r w:rsidRPr="00F34CA0">
              <w:t>prokliknout</w:t>
            </w:r>
            <w:proofErr w:type="spellEnd"/>
            <w:r w:rsidRPr="00F34CA0">
              <w:t xml:space="preserve"> na obrazovku, kde má být akce vykonávána.</w:t>
            </w:r>
          </w:p>
        </w:tc>
      </w:tr>
      <w:tr w:rsidR="003F0AA9" w:rsidRPr="00EA384F" w14:paraId="7CE4AC63"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5286DAB8" w14:textId="77777777" w:rsidR="003F0AA9" w:rsidRPr="00F34CA0" w:rsidRDefault="003F0AA9" w:rsidP="00534303">
            <w:r w:rsidRPr="00EA384F">
              <w:t>TP-21</w:t>
            </w:r>
          </w:p>
        </w:tc>
        <w:tc>
          <w:tcPr>
            <w:cnfStyle w:val="000010000000" w:firstRow="0" w:lastRow="0" w:firstColumn="0" w:lastColumn="0" w:oddVBand="1" w:evenVBand="0" w:oddHBand="0" w:evenHBand="0" w:firstRowFirstColumn="0" w:firstRowLastColumn="0" w:lastRowFirstColumn="0" w:lastRowLastColumn="0"/>
            <w:tcW w:w="8112" w:type="dxa"/>
            <w:hideMark/>
          </w:tcPr>
          <w:p w14:paraId="1A81B40A" w14:textId="77777777" w:rsidR="003F0AA9" w:rsidRPr="00EA384F" w:rsidRDefault="003F0AA9" w:rsidP="00534303">
            <w:r w:rsidRPr="00EA384F">
              <w:t xml:space="preserve">Systém MPDS umožní u agregovaných (součtových </w:t>
            </w:r>
            <w:proofErr w:type="gramStart"/>
            <w:r w:rsidRPr="00EA384F">
              <w:t>hodnotách</w:t>
            </w:r>
            <w:proofErr w:type="gramEnd"/>
            <w:r w:rsidRPr="00EA384F">
              <w:t xml:space="preserve">) postupovat níže v hierarchii a zobrazovat seznam hodnot, z nichž je agregovaná hodnota sestavena (tzv. </w:t>
            </w:r>
            <w:proofErr w:type="spellStart"/>
            <w:r w:rsidRPr="00EA384F">
              <w:t>drilldown</w:t>
            </w:r>
            <w:proofErr w:type="spellEnd"/>
            <w:r w:rsidRPr="00EA384F">
              <w:t xml:space="preserve"> koncept). Například se jedná o možnost zobrazit celkovou finanční sumu investičních akcí k majetkové položce a postupovat níže na úroveň jednotlivých investičních akcí a jejich atributů. </w:t>
            </w:r>
          </w:p>
        </w:tc>
      </w:tr>
      <w:tr w:rsidR="003F0AA9" w:rsidRPr="00EA384F" w14:paraId="6174C88C"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6BB63A1D" w14:textId="77777777" w:rsidR="003F0AA9" w:rsidRPr="00F34CA0" w:rsidRDefault="003F0AA9" w:rsidP="00534303">
            <w:r w:rsidRPr="00EA384F">
              <w:t>TP-22</w:t>
            </w:r>
          </w:p>
        </w:tc>
        <w:tc>
          <w:tcPr>
            <w:cnfStyle w:val="000010000000" w:firstRow="0" w:lastRow="0" w:firstColumn="0" w:lastColumn="0" w:oddVBand="1" w:evenVBand="0" w:oddHBand="0" w:evenHBand="0" w:firstRowFirstColumn="0" w:firstRowLastColumn="0" w:lastRowFirstColumn="0" w:lastRowLastColumn="0"/>
            <w:tcW w:w="8112" w:type="dxa"/>
            <w:hideMark/>
          </w:tcPr>
          <w:p w14:paraId="48E056F5" w14:textId="77777777" w:rsidR="003F0AA9" w:rsidRPr="00EA384F" w:rsidRDefault="003F0AA9" w:rsidP="00534303">
            <w:r w:rsidRPr="00EA384F">
              <w:t xml:space="preserve">MPDS musí průřezově ve všech funkčních oblastech v relevantních částech </w:t>
            </w:r>
            <w:proofErr w:type="spellStart"/>
            <w:r w:rsidRPr="00EA384F">
              <w:t>workflow</w:t>
            </w:r>
            <w:proofErr w:type="spellEnd"/>
            <w:r w:rsidRPr="00EA384F">
              <w:t xml:space="preserve"> </w:t>
            </w:r>
            <w:r w:rsidRPr="00EA384F">
              <w:lastRenderedPageBreak/>
              <w:t xml:space="preserve">obsahovat mechanismus schvalování záznamů, ve kterém bude uživatel na základě příslušného oprávnění (např. Vedoucí zaměstnance) stvrzovat, že daný záznam v sytému může postoupit dále ve </w:t>
            </w:r>
            <w:proofErr w:type="spellStart"/>
            <w:proofErr w:type="gramStart"/>
            <w:r w:rsidRPr="00EA384F">
              <w:t>workflow</w:t>
            </w:r>
            <w:proofErr w:type="spellEnd"/>
            <w:proofErr w:type="gramEnd"/>
            <w:r w:rsidRPr="00EA384F">
              <w:t xml:space="preserve">. Záznam o schválení musí obsahovat minimálně identifikaci schvalovatele a čas provedení operace. Schválené záznamy musí být s ohledem na business logiku v relevantních případech uzamčeny a jejich další editace může být povolena až po jejich odemčení uživatelem s příslušným oprávnění. </w:t>
            </w:r>
          </w:p>
        </w:tc>
      </w:tr>
      <w:tr w:rsidR="003F0AA9" w:rsidRPr="00EA384F" w14:paraId="060BB4CA"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583E9101" w14:textId="77777777" w:rsidR="003F0AA9" w:rsidRPr="00F34CA0" w:rsidRDefault="003F0AA9" w:rsidP="00534303">
            <w:r w:rsidRPr="00EA384F">
              <w:lastRenderedPageBreak/>
              <w:t>TP-</w:t>
            </w:r>
            <w:r w:rsidRPr="00F34CA0">
              <w:t>23</w:t>
            </w:r>
          </w:p>
        </w:tc>
        <w:tc>
          <w:tcPr>
            <w:cnfStyle w:val="000010000000" w:firstRow="0" w:lastRow="0" w:firstColumn="0" w:lastColumn="0" w:oddVBand="1" w:evenVBand="0" w:oddHBand="0" w:evenHBand="0" w:firstRowFirstColumn="0" w:firstRowLastColumn="0" w:lastRowFirstColumn="0" w:lastRowLastColumn="0"/>
            <w:tcW w:w="8112" w:type="dxa"/>
            <w:hideMark/>
          </w:tcPr>
          <w:p w14:paraId="734DADA6" w14:textId="5D0A1AB3" w:rsidR="003F0AA9" w:rsidRPr="00EA384F" w:rsidRDefault="003F0AA9" w:rsidP="00534303">
            <w:r w:rsidRPr="00EA384F">
              <w:t xml:space="preserve">Řešení musí podporovat tzv. Server - </w:t>
            </w:r>
            <w:proofErr w:type="spellStart"/>
            <w:r w:rsidRPr="00EA384F">
              <w:t>sent</w:t>
            </w:r>
            <w:proofErr w:type="spellEnd"/>
            <w:r w:rsidRPr="00EA384F">
              <w:t xml:space="preserve"> </w:t>
            </w:r>
            <w:proofErr w:type="spellStart"/>
            <w:r w:rsidRPr="00EA384F">
              <w:t>events</w:t>
            </w:r>
            <w:proofErr w:type="spellEnd"/>
            <w:r w:rsidRPr="00EA384F">
              <w:t xml:space="preserve"> umožňující aktualizovat informace v prostředí uživatele na základě událostí (změn) realizovaných na serverové straně. Jedná se například o situaci, kdy se přihlášenému uživateli automaticky aktualizuje seznam objektů (např. evidovaných zaměstnanců, školení apod.), který jiný uživatel v mezidobí změnil.</w:t>
            </w:r>
          </w:p>
        </w:tc>
      </w:tr>
      <w:tr w:rsidR="003F0AA9" w:rsidRPr="00EA384F" w14:paraId="4BB3AE5D"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0A236A0D" w14:textId="77777777" w:rsidR="003F0AA9" w:rsidRPr="00F34CA0" w:rsidRDefault="003F0AA9" w:rsidP="00534303">
            <w:r w:rsidRPr="00EA384F">
              <w:t>TP-</w:t>
            </w:r>
            <w:r w:rsidRPr="00F34CA0">
              <w:t>24</w:t>
            </w:r>
          </w:p>
        </w:tc>
        <w:tc>
          <w:tcPr>
            <w:cnfStyle w:val="000010000000" w:firstRow="0" w:lastRow="0" w:firstColumn="0" w:lastColumn="0" w:oddVBand="1" w:evenVBand="0" w:oddHBand="0" w:evenHBand="0" w:firstRowFirstColumn="0" w:firstRowLastColumn="0" w:lastRowFirstColumn="0" w:lastRowLastColumn="0"/>
            <w:tcW w:w="8112" w:type="dxa"/>
            <w:hideMark/>
          </w:tcPr>
          <w:p w14:paraId="0BA81ED6" w14:textId="77777777" w:rsidR="003F0AA9" w:rsidRPr="00EA384F" w:rsidRDefault="003F0AA9" w:rsidP="00534303">
            <w:r w:rsidRPr="00EA384F">
              <w:t>Uživatelské rozhraní systému, včetně všech tlačítek a ovládacích prvků, uživatelské manuály, nápověda a další texty související s uživatelskou prací v systému musí být v českém jazyce. Nepředpokládají se další jazykové mutace systému.</w:t>
            </w:r>
          </w:p>
        </w:tc>
      </w:tr>
      <w:tr w:rsidR="003F0AA9" w:rsidRPr="00EA384F" w14:paraId="78207C35"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47350F95" w14:textId="77777777" w:rsidR="003F0AA9" w:rsidRPr="00F34CA0" w:rsidRDefault="003F0AA9" w:rsidP="00534303">
            <w:r w:rsidRPr="00EA384F">
              <w:t>TP-25</w:t>
            </w:r>
          </w:p>
        </w:tc>
        <w:tc>
          <w:tcPr>
            <w:cnfStyle w:val="000010000000" w:firstRow="0" w:lastRow="0" w:firstColumn="0" w:lastColumn="0" w:oddVBand="1" w:evenVBand="0" w:oddHBand="0" w:evenHBand="0" w:firstRowFirstColumn="0" w:firstRowLastColumn="0" w:lastRowFirstColumn="0" w:lastRowLastColumn="0"/>
            <w:tcW w:w="8112" w:type="dxa"/>
            <w:hideMark/>
          </w:tcPr>
          <w:p w14:paraId="59A3B340" w14:textId="77777777" w:rsidR="003F0AA9" w:rsidRPr="00EA384F" w:rsidRDefault="003F0AA9" w:rsidP="00534303">
            <w:r w:rsidRPr="00EA384F">
              <w:t>Systém musí být schopen pracovat pod zátěží 500 paralelních uživatelů.</w:t>
            </w:r>
          </w:p>
        </w:tc>
      </w:tr>
      <w:tr w:rsidR="003F0AA9" w:rsidRPr="00EA384F" w14:paraId="50FEA712"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1149F4EB" w14:textId="77777777" w:rsidR="003F0AA9" w:rsidRPr="00F34CA0" w:rsidRDefault="003F0AA9" w:rsidP="00534303">
            <w:r w:rsidRPr="00EA384F">
              <w:t>TP-26</w:t>
            </w:r>
          </w:p>
        </w:tc>
        <w:tc>
          <w:tcPr>
            <w:cnfStyle w:val="000010000000" w:firstRow="0" w:lastRow="0" w:firstColumn="0" w:lastColumn="0" w:oddVBand="1" w:evenVBand="0" w:oddHBand="0" w:evenHBand="0" w:firstRowFirstColumn="0" w:firstRowLastColumn="0" w:lastRowFirstColumn="0" w:lastRowLastColumn="0"/>
            <w:tcW w:w="8112" w:type="dxa"/>
            <w:hideMark/>
          </w:tcPr>
          <w:p w14:paraId="5D4591FE" w14:textId="77777777" w:rsidR="003F0AA9" w:rsidRPr="00EA384F" w:rsidRDefault="003F0AA9" w:rsidP="00534303">
            <w:r w:rsidRPr="00EA384F">
              <w:t xml:space="preserve">Monitoring systému bude prováděn prostřednictvím nástroje </w:t>
            </w:r>
            <w:proofErr w:type="spellStart"/>
            <w:r w:rsidRPr="00EA384F">
              <w:t>Zabbix</w:t>
            </w:r>
            <w:proofErr w:type="spellEnd"/>
            <w:r w:rsidRPr="00EA384F">
              <w:t xml:space="preserve">, který je aktuálně implementován v prostředí zadavatele. Dodavatel je povinen implementovat monitoring PMDS do nástroje </w:t>
            </w:r>
            <w:proofErr w:type="spellStart"/>
            <w:r w:rsidRPr="00EA384F">
              <w:t>Zabbix</w:t>
            </w:r>
            <w:proofErr w:type="spellEnd"/>
            <w:r w:rsidRPr="00EA384F">
              <w:t xml:space="preserve"> Zadavatele.</w:t>
            </w:r>
          </w:p>
        </w:tc>
      </w:tr>
      <w:tr w:rsidR="003F0AA9" w:rsidRPr="00EA384F" w14:paraId="4BC55FA9"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545C49A9" w14:textId="77777777" w:rsidR="003F0AA9" w:rsidRPr="00F34CA0" w:rsidRDefault="003F0AA9" w:rsidP="00534303">
            <w:r w:rsidRPr="00EA384F">
              <w:t>TP-27</w:t>
            </w:r>
          </w:p>
        </w:tc>
        <w:tc>
          <w:tcPr>
            <w:cnfStyle w:val="000010000000" w:firstRow="0" w:lastRow="0" w:firstColumn="0" w:lastColumn="0" w:oddVBand="1" w:evenVBand="0" w:oddHBand="0" w:evenHBand="0" w:firstRowFirstColumn="0" w:firstRowLastColumn="0" w:lastRowFirstColumn="0" w:lastRowLastColumn="0"/>
            <w:tcW w:w="8112" w:type="dxa"/>
          </w:tcPr>
          <w:p w14:paraId="7382B65A" w14:textId="77777777" w:rsidR="003F0AA9" w:rsidRPr="00EA384F" w:rsidRDefault="003F0AA9" w:rsidP="00534303">
            <w:r w:rsidRPr="00EA384F">
              <w:t>Dodavatel v rámci dodávky MPDS navrhne způsob migrace dat ze stávajícího mzdového, personálního a docházkového systému a zároveň provede revizi nastavení současného systému a jeho datového modelu a navrhne způsob jeho optimalizace. V rámci dodávky MPDS dodavatel provede datovou migraci ze stávajícího řešení ČEPRO do MPDS ve spolupráci se stávající dodavatelem MPDS.</w:t>
            </w:r>
            <w:r w:rsidRPr="00EA384F">
              <w:br/>
              <w:t>Stávající systém obsahuje:</w:t>
            </w:r>
          </w:p>
          <w:p w14:paraId="789A925A" w14:textId="77777777" w:rsidR="003F0AA9" w:rsidRPr="00EA384F" w:rsidRDefault="003F0AA9" w:rsidP="00534303">
            <w:pPr>
              <w:numPr>
                <w:ilvl w:val="0"/>
                <w:numId w:val="36"/>
              </w:numPr>
            </w:pPr>
            <w:r w:rsidRPr="00EA384F">
              <w:t>Personální údaje všech zaměstnanců (ze všech aktivní pracovně-právních vztahů) a členů statutárních orgánů k datu migrace – včetně veškeré historie v rámci aktivního / převáděného pracovně-právního vztahu / statutárního vztahu</w:t>
            </w:r>
          </w:p>
          <w:p w14:paraId="5CED8A0B" w14:textId="77777777" w:rsidR="003F0AA9" w:rsidRPr="00EA384F" w:rsidRDefault="003F0AA9" w:rsidP="00534303">
            <w:pPr>
              <w:numPr>
                <w:ilvl w:val="0"/>
                <w:numId w:val="36"/>
              </w:numPr>
            </w:pPr>
            <w:r w:rsidRPr="00EA384F">
              <w:t xml:space="preserve">Zaměstnanci v evidenčním i </w:t>
            </w:r>
            <w:proofErr w:type="spellStart"/>
            <w:r w:rsidRPr="00EA384F">
              <w:t>mimoevidenčním</w:t>
            </w:r>
            <w:proofErr w:type="spellEnd"/>
            <w:r w:rsidRPr="00EA384F">
              <w:t xml:space="preserve"> stavu</w:t>
            </w:r>
          </w:p>
          <w:p w14:paraId="1FD5B1DF" w14:textId="77777777" w:rsidR="003F0AA9" w:rsidRPr="00F34CA0" w:rsidRDefault="003F0AA9" w:rsidP="00534303">
            <w:pPr>
              <w:numPr>
                <w:ilvl w:val="0"/>
                <w:numId w:val="36"/>
              </w:numPr>
            </w:pPr>
            <w:r w:rsidRPr="00EA384F">
              <w:t>Budoucí nástupy zadané v systému EGJE mezi datem migrace a datem spuštění nového personálního a mzdového systému</w:t>
            </w:r>
          </w:p>
          <w:p w14:paraId="641584BD" w14:textId="77777777" w:rsidR="003F0AA9" w:rsidRPr="00F34CA0" w:rsidRDefault="003F0AA9" w:rsidP="00534303">
            <w:pPr>
              <w:numPr>
                <w:ilvl w:val="0"/>
                <w:numId w:val="36"/>
              </w:numPr>
            </w:pPr>
            <w:r w:rsidRPr="00F34CA0">
              <w:t xml:space="preserve">Osoby s výstupem po 1. 1. 2021, </w:t>
            </w:r>
            <w:proofErr w:type="gramStart"/>
            <w:r w:rsidRPr="00F34CA0">
              <w:t>pokud-</w:t>
            </w:r>
            <w:proofErr w:type="spellStart"/>
            <w:r w:rsidRPr="00F34CA0">
              <w:t>li</w:t>
            </w:r>
            <w:proofErr w:type="spellEnd"/>
            <w:r w:rsidRPr="00F34CA0">
              <w:t xml:space="preserve"> budou</w:t>
            </w:r>
            <w:proofErr w:type="gramEnd"/>
            <w:r w:rsidRPr="00F34CA0">
              <w:t xml:space="preserve"> mít vyplacenou mzdu v roce 2021</w:t>
            </w:r>
          </w:p>
          <w:p w14:paraId="28922080" w14:textId="77777777" w:rsidR="003F0AA9" w:rsidRPr="00F34CA0" w:rsidRDefault="003F0AA9" w:rsidP="00534303">
            <w:pPr>
              <w:numPr>
                <w:ilvl w:val="0"/>
                <w:numId w:val="36"/>
              </w:numPr>
            </w:pPr>
            <w:r w:rsidRPr="00F34CA0">
              <w:t>Výstupy před datem migrace, které neměly vyplacené mzdy v roce 2021, by měly být migrovány ve zjednodušené podobě pouze pro účely zachování informace o ukončeném pracovně-právním vztahu</w:t>
            </w:r>
          </w:p>
          <w:p w14:paraId="08F5A02D" w14:textId="77777777" w:rsidR="003F0AA9" w:rsidRPr="00F34CA0" w:rsidRDefault="003F0AA9" w:rsidP="00534303">
            <w:pPr>
              <w:numPr>
                <w:ilvl w:val="0"/>
                <w:numId w:val="36"/>
              </w:numPr>
            </w:pPr>
            <w:r w:rsidRPr="00F34CA0">
              <w:t>Veškeré zúčtované mzdy v migračním roce 2021</w:t>
            </w:r>
          </w:p>
          <w:p w14:paraId="520E9160" w14:textId="77777777" w:rsidR="003F0AA9" w:rsidRPr="00F34CA0" w:rsidRDefault="003F0AA9" w:rsidP="00534303">
            <w:pPr>
              <w:numPr>
                <w:ilvl w:val="0"/>
                <w:numId w:val="36"/>
              </w:numPr>
            </w:pPr>
            <w:r w:rsidRPr="00F34CA0">
              <w:t>Údaje o dlouhodobé pracovní neschopnosti počínající v roce 2020 a přecházející do roku 2021</w:t>
            </w:r>
          </w:p>
          <w:p w14:paraId="13EBDE1A" w14:textId="77777777" w:rsidR="003F0AA9" w:rsidRPr="00F34CA0" w:rsidRDefault="003F0AA9" w:rsidP="00534303">
            <w:pPr>
              <w:numPr>
                <w:ilvl w:val="0"/>
                <w:numId w:val="36"/>
              </w:numPr>
            </w:pPr>
            <w:r w:rsidRPr="00F34CA0">
              <w:lastRenderedPageBreak/>
              <w:t>Potvrzení o zdanitelných příjmech za rok 2021</w:t>
            </w:r>
          </w:p>
          <w:p w14:paraId="5AB45732" w14:textId="77777777" w:rsidR="003F0AA9" w:rsidRPr="00F34CA0" w:rsidRDefault="003F0AA9" w:rsidP="00534303">
            <w:pPr>
              <w:numPr>
                <w:ilvl w:val="0"/>
                <w:numId w:val="36"/>
              </w:numPr>
            </w:pPr>
            <w:r w:rsidRPr="00F34CA0">
              <w:t>Zůstatky a nároky dovolených</w:t>
            </w:r>
          </w:p>
          <w:p w14:paraId="53820B81" w14:textId="77777777" w:rsidR="003F0AA9" w:rsidRPr="00F34CA0" w:rsidRDefault="003F0AA9" w:rsidP="00534303">
            <w:pPr>
              <w:numPr>
                <w:ilvl w:val="0"/>
                <w:numId w:val="36"/>
              </w:numPr>
            </w:pPr>
            <w:r w:rsidRPr="00F34CA0">
              <w:t>Exekuce</w:t>
            </w:r>
          </w:p>
          <w:p w14:paraId="3F0034BF" w14:textId="77777777" w:rsidR="003F0AA9" w:rsidRPr="00F34CA0" w:rsidRDefault="003F0AA9" w:rsidP="00534303">
            <w:pPr>
              <w:numPr>
                <w:ilvl w:val="0"/>
                <w:numId w:val="36"/>
              </w:numPr>
            </w:pPr>
            <w:r w:rsidRPr="00F34CA0">
              <w:t xml:space="preserve">Výsledky statistického šetření pro rozhodné období 2021 - </w:t>
            </w:r>
            <w:proofErr w:type="spellStart"/>
            <w:r w:rsidRPr="00F34CA0">
              <w:t>Trexima</w:t>
            </w:r>
            <w:proofErr w:type="spellEnd"/>
            <w:r w:rsidRPr="00F34CA0">
              <w:t xml:space="preserve"> </w:t>
            </w:r>
          </w:p>
          <w:p w14:paraId="05F457E9" w14:textId="77777777" w:rsidR="003F0AA9" w:rsidRPr="00F34CA0" w:rsidRDefault="003F0AA9" w:rsidP="00534303">
            <w:pPr>
              <w:numPr>
                <w:ilvl w:val="0"/>
                <w:numId w:val="36"/>
              </w:numPr>
            </w:pPr>
            <w:r w:rsidRPr="00F34CA0">
              <w:t>Vzdělávací data u jednorázových kurzů všechny absolvované, u periodických kurzů aktuálně platné k rozhodnému datu</w:t>
            </w:r>
          </w:p>
          <w:p w14:paraId="09DD34EE" w14:textId="77777777" w:rsidR="003F0AA9" w:rsidRPr="00F34CA0" w:rsidRDefault="003F0AA9" w:rsidP="00534303">
            <w:pPr>
              <w:numPr>
                <w:ilvl w:val="0"/>
                <w:numId w:val="36"/>
              </w:numPr>
            </w:pPr>
            <w:r w:rsidRPr="00F34CA0">
              <w:t>Docházková data – tato data nebudou migrována do MPDS</w:t>
            </w:r>
          </w:p>
          <w:p w14:paraId="0644332E" w14:textId="77777777" w:rsidR="003F0AA9" w:rsidRPr="00F34CA0" w:rsidRDefault="003F0AA9" w:rsidP="00534303"/>
          <w:p w14:paraId="016C1F57" w14:textId="77777777" w:rsidR="003F0AA9" w:rsidRPr="00F34CA0" w:rsidRDefault="003F0AA9" w:rsidP="00534303">
            <w:r w:rsidRPr="00F34CA0">
              <w:t>Rozsah plánovaných převáděných osob: cca 850</w:t>
            </w:r>
          </w:p>
          <w:p w14:paraId="2BFB05DA" w14:textId="77777777" w:rsidR="003F0AA9" w:rsidRPr="00F34CA0" w:rsidRDefault="003F0AA9" w:rsidP="00534303">
            <w:r w:rsidRPr="00F34CA0">
              <w:t>Rozsah plánovaných převáděných pracovně-právních vztahů / statutárních vztahů: cca 1200</w:t>
            </w:r>
          </w:p>
          <w:p w14:paraId="581C4D58" w14:textId="77777777" w:rsidR="003F0AA9" w:rsidRPr="00F34CA0" w:rsidRDefault="003F0AA9" w:rsidP="00534303"/>
          <w:p w14:paraId="50D00372" w14:textId="77777777" w:rsidR="003F0AA9" w:rsidRPr="00F34CA0" w:rsidRDefault="003F0AA9" w:rsidP="00534303">
            <w:r w:rsidRPr="00F34CA0">
              <w:t>Velikost databáze produkčního prostředí st stávajícího sytému ČEPRO je</w:t>
            </w:r>
          </w:p>
          <w:p w14:paraId="5720FFBC" w14:textId="77777777" w:rsidR="003F0AA9" w:rsidRPr="00F34CA0" w:rsidRDefault="003F0AA9" w:rsidP="00534303"/>
          <w:p w14:paraId="27FFA88A" w14:textId="77777777" w:rsidR="003F0AA9" w:rsidRPr="00F34CA0" w:rsidRDefault="003F0AA9" w:rsidP="00534303">
            <w:r w:rsidRPr="00F34CA0">
              <w:t xml:space="preserve">Database </w:t>
            </w:r>
            <w:proofErr w:type="spellStart"/>
            <w:r w:rsidRPr="00F34CA0">
              <w:t>Size</w:t>
            </w:r>
            <w:proofErr w:type="spellEnd"/>
            <w:r w:rsidRPr="00F34CA0">
              <w:t xml:space="preserve">        </w:t>
            </w:r>
            <w:proofErr w:type="spellStart"/>
            <w:r w:rsidRPr="00F34CA0">
              <w:t>Used</w:t>
            </w:r>
            <w:proofErr w:type="spellEnd"/>
            <w:r w:rsidRPr="00F34CA0">
              <w:t xml:space="preserve"> </w:t>
            </w:r>
            <w:proofErr w:type="spellStart"/>
            <w:r w:rsidRPr="00F34CA0">
              <w:t>space</w:t>
            </w:r>
            <w:proofErr w:type="spellEnd"/>
            <w:r w:rsidRPr="00F34CA0">
              <w:t xml:space="preserve">           Free </w:t>
            </w:r>
            <w:proofErr w:type="spellStart"/>
            <w:r w:rsidRPr="00F34CA0">
              <w:t>space</w:t>
            </w:r>
            <w:proofErr w:type="spellEnd"/>
          </w:p>
          <w:p w14:paraId="15F1766D" w14:textId="77777777" w:rsidR="003F0AA9" w:rsidRPr="00F34CA0" w:rsidRDefault="003F0AA9" w:rsidP="00534303">
            <w:r w:rsidRPr="00F34CA0">
              <w:t>-------------------- -------------------- --------------------</w:t>
            </w:r>
          </w:p>
          <w:p w14:paraId="6B58E13A" w14:textId="77777777" w:rsidR="003F0AA9" w:rsidRPr="00F34CA0" w:rsidRDefault="003F0AA9" w:rsidP="00534303">
            <w:r w:rsidRPr="00F34CA0">
              <w:t>33 GB 20 - GB 13 GB</w:t>
            </w:r>
          </w:p>
        </w:tc>
      </w:tr>
      <w:tr w:rsidR="003F0AA9" w:rsidRPr="00EA384F" w14:paraId="37BFFB94"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6DF3BE51" w14:textId="77777777" w:rsidR="003F0AA9" w:rsidRPr="00F34CA0" w:rsidRDefault="003F0AA9" w:rsidP="00534303">
            <w:r w:rsidRPr="00EA384F">
              <w:lastRenderedPageBreak/>
              <w:t>TP-28</w:t>
            </w:r>
          </w:p>
        </w:tc>
        <w:tc>
          <w:tcPr>
            <w:cnfStyle w:val="000010000000" w:firstRow="0" w:lastRow="0" w:firstColumn="0" w:lastColumn="0" w:oddVBand="1" w:evenVBand="0" w:oddHBand="0" w:evenHBand="0" w:firstRowFirstColumn="0" w:firstRowLastColumn="0" w:lastRowFirstColumn="0" w:lastRowLastColumn="0"/>
            <w:tcW w:w="8112" w:type="dxa"/>
            <w:hideMark/>
          </w:tcPr>
          <w:p w14:paraId="3AD92728" w14:textId="77777777" w:rsidR="003F0AA9" w:rsidRPr="00EA384F" w:rsidRDefault="003F0AA9" w:rsidP="00534303">
            <w:r w:rsidRPr="00EA384F">
              <w:t xml:space="preserve">Zadavatel preferuje u klíčových aplikačních komponent (databáze, aplikační server, web server, rozhraní) použití robustních otevřených technologií namísto proprietárních řešení - např. databáze </w:t>
            </w:r>
            <w:proofErr w:type="spellStart"/>
            <w:r w:rsidRPr="00EA384F">
              <w:t>Oracle</w:t>
            </w:r>
            <w:proofErr w:type="spellEnd"/>
            <w:r w:rsidRPr="00EA384F">
              <w:t xml:space="preserve"> namísto vlastního proprietárního systému řízení báze dat. Zadavatel preferuje použití takových komponent, které na trhu dlouhodobě fungují, jsou stále vydávány nové verze, výrobce plánuje další podporu, jsou splněny požadavky na architekturu moderních systémů (např. 3 vrstvá arch.) apod.</w:t>
            </w:r>
          </w:p>
        </w:tc>
      </w:tr>
      <w:tr w:rsidR="003F0AA9" w:rsidRPr="00EA384F" w14:paraId="060A9184"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5B2332A2" w14:textId="77777777" w:rsidR="003F0AA9" w:rsidRPr="0071445C" w:rsidRDefault="003F0AA9" w:rsidP="00534303">
            <w:r w:rsidRPr="00EA384F">
              <w:t>TP-29</w:t>
            </w:r>
          </w:p>
        </w:tc>
        <w:tc>
          <w:tcPr>
            <w:cnfStyle w:val="000010000000" w:firstRow="0" w:lastRow="0" w:firstColumn="0" w:lastColumn="0" w:oddVBand="1" w:evenVBand="0" w:oddHBand="0" w:evenHBand="0" w:firstRowFirstColumn="0" w:firstRowLastColumn="0" w:lastRowFirstColumn="0" w:lastRowLastColumn="0"/>
            <w:tcW w:w="8112" w:type="dxa"/>
          </w:tcPr>
          <w:p w14:paraId="5598AE35" w14:textId="429B805F" w:rsidR="005119A1" w:rsidRDefault="003F0AA9" w:rsidP="005119A1">
            <w:pPr>
              <w:pStyle w:val="Textkomente"/>
            </w:pPr>
            <w:r w:rsidRPr="00EA384F">
              <w:t xml:space="preserve">Zadavatel požaduje, aby minimálně veškerá </w:t>
            </w:r>
            <w:proofErr w:type="spellStart"/>
            <w:r w:rsidRPr="00EA384F">
              <w:t>businessová</w:t>
            </w:r>
            <w:proofErr w:type="spellEnd"/>
            <w:r w:rsidRPr="00EA384F">
              <w:t xml:space="preserve"> data MPDS byla skladována v relačním databázovém systému. Zadavatel požaduje, aby toto řešení byl</w:t>
            </w:r>
            <w:r w:rsidR="0071445C">
              <w:t>o</w:t>
            </w:r>
            <w:r w:rsidRPr="00EA384F">
              <w:t xml:space="preserve"> kompatibilní s databázovým software </w:t>
            </w:r>
            <w:proofErr w:type="spellStart"/>
            <w:r w:rsidRPr="00EA384F">
              <w:t>Oracle</w:t>
            </w:r>
            <w:proofErr w:type="spellEnd"/>
            <w:r w:rsidRPr="00EA384F">
              <w:t xml:space="preserve"> v. 19c</w:t>
            </w:r>
            <w:r w:rsidR="005119A1">
              <w:t xml:space="preserve">. Tento požadavek </w:t>
            </w:r>
            <w:proofErr w:type="gramStart"/>
            <w:r w:rsidR="005119A1">
              <w:t>je  v souladu</w:t>
            </w:r>
            <w:proofErr w:type="gramEnd"/>
            <w:r w:rsidR="005119A1">
              <w:t xml:space="preserve"> s informační koncepcí ČEPRO a plánovaným rozvojem.  Využití jiné databáze než </w:t>
            </w:r>
            <w:proofErr w:type="spellStart"/>
            <w:r w:rsidR="005119A1">
              <w:t>Oracle</w:t>
            </w:r>
            <w:proofErr w:type="spellEnd"/>
            <w:r w:rsidR="005119A1">
              <w:t xml:space="preserve"> z objektivních důvodů by znemožnilo realizovat tuto koncepci.</w:t>
            </w:r>
          </w:p>
          <w:p w14:paraId="705A50D5" w14:textId="35308BE4" w:rsidR="003F0AA9" w:rsidRPr="00EA384F" w:rsidRDefault="003F0AA9" w:rsidP="00534303"/>
          <w:p w14:paraId="53DBEF5E" w14:textId="77777777" w:rsidR="003F0AA9" w:rsidRPr="00EA384F" w:rsidRDefault="003F0AA9" w:rsidP="00534303"/>
          <w:p w14:paraId="377AC9E2" w14:textId="77777777" w:rsidR="003F0AA9" w:rsidRPr="00EA384F" w:rsidRDefault="003F0AA9" w:rsidP="00534303">
            <w:r w:rsidRPr="00EA384F">
              <w:t>Obecné požadavky:</w:t>
            </w:r>
          </w:p>
          <w:p w14:paraId="7C9FA9AE" w14:textId="77777777" w:rsidR="003F0AA9" w:rsidRPr="00EA384F" w:rsidRDefault="003F0AA9" w:rsidP="00534303">
            <w:pPr>
              <w:numPr>
                <w:ilvl w:val="0"/>
                <w:numId w:val="37"/>
              </w:numPr>
            </w:pPr>
            <w:r w:rsidRPr="00EA384F">
              <w:t xml:space="preserve">Dodavatel musí zajistit funkčnost aplikace při aktualizacích </w:t>
            </w:r>
            <w:proofErr w:type="spellStart"/>
            <w:r w:rsidRPr="00EA384F">
              <w:t>Oracle</w:t>
            </w:r>
            <w:proofErr w:type="spellEnd"/>
            <w:r w:rsidRPr="00EA384F">
              <w:t xml:space="preserve"> (upgrade aplikace)</w:t>
            </w:r>
          </w:p>
          <w:p w14:paraId="143D7C76" w14:textId="77777777" w:rsidR="003F0AA9" w:rsidRPr="0071445C" w:rsidRDefault="003F0AA9" w:rsidP="00534303">
            <w:pPr>
              <w:numPr>
                <w:ilvl w:val="0"/>
                <w:numId w:val="37"/>
              </w:numPr>
            </w:pPr>
            <w:r w:rsidRPr="00EA384F">
              <w:t xml:space="preserve">Dodavatel dodá popis DTB včetně grafického znázornění funkčnosti aplikace s vazbou na HW (podrobná dokumentace DTB části aplikace (struktura aplikačních DTB schémat včetně grafického znázornění vazeb DTB schémat mezi </w:t>
            </w:r>
            <w:r w:rsidRPr="0071445C">
              <w:t>sebou a DTB schémat na HW - vztahy mezi DTB schématy, aplikačními servery, příp. dalšími DTB))</w:t>
            </w:r>
          </w:p>
          <w:p w14:paraId="15DC8546" w14:textId="77777777" w:rsidR="003F0AA9" w:rsidRPr="0071445C" w:rsidRDefault="003F0AA9" w:rsidP="00534303">
            <w:pPr>
              <w:numPr>
                <w:ilvl w:val="0"/>
                <w:numId w:val="37"/>
              </w:numPr>
            </w:pPr>
            <w:r w:rsidRPr="0071445C">
              <w:t xml:space="preserve">Integrační schémata jsou podrobně popsána v dokumentaci (dodavatel nebo </w:t>
            </w:r>
            <w:r w:rsidRPr="0071445C">
              <w:lastRenderedPageBreak/>
              <w:t>aplikační správce)</w:t>
            </w:r>
          </w:p>
          <w:p w14:paraId="47F19011" w14:textId="77777777" w:rsidR="003F0AA9" w:rsidRPr="0071445C" w:rsidRDefault="003F0AA9" w:rsidP="00534303">
            <w:pPr>
              <w:numPr>
                <w:ilvl w:val="0"/>
                <w:numId w:val="37"/>
              </w:numPr>
            </w:pPr>
            <w:r w:rsidRPr="0071445C">
              <w:t>Součástí dokumentace bude návrh na pravidelnou profylaxi DTB části.</w:t>
            </w:r>
          </w:p>
          <w:p w14:paraId="1930BA83" w14:textId="77777777" w:rsidR="003F0AA9" w:rsidRPr="0071445C" w:rsidRDefault="003F0AA9" w:rsidP="00534303">
            <w:pPr>
              <w:numPr>
                <w:ilvl w:val="0"/>
                <w:numId w:val="37"/>
              </w:numPr>
            </w:pPr>
            <w:r w:rsidRPr="0071445C">
              <w:t xml:space="preserve">V </w:t>
            </w:r>
            <w:proofErr w:type="spellStart"/>
            <w:r w:rsidRPr="0071445C">
              <w:t>DataDictionary</w:t>
            </w:r>
            <w:proofErr w:type="spellEnd"/>
            <w:r w:rsidRPr="0071445C">
              <w:t xml:space="preserve"> </w:t>
            </w:r>
            <w:proofErr w:type="spellStart"/>
            <w:r w:rsidRPr="0071445C">
              <w:t>Oracle</w:t>
            </w:r>
            <w:proofErr w:type="spellEnd"/>
            <w:r w:rsidRPr="0071445C">
              <w:t xml:space="preserve"> budou </w:t>
            </w:r>
            <w:proofErr w:type="gramStart"/>
            <w:r w:rsidRPr="0071445C">
              <w:t>používány</w:t>
            </w:r>
            <w:proofErr w:type="gramEnd"/>
            <w:r w:rsidRPr="0071445C">
              <w:t xml:space="preserve"> znaky case </w:t>
            </w:r>
            <w:proofErr w:type="gramStart"/>
            <w:r w:rsidRPr="0071445C">
              <w:t>senzitive</w:t>
            </w:r>
            <w:proofErr w:type="gramEnd"/>
            <w:r w:rsidRPr="0071445C">
              <w:t xml:space="preserve"> standardně (tedy většina objektů UPPERCASE).</w:t>
            </w:r>
          </w:p>
          <w:p w14:paraId="7D70015D" w14:textId="77777777" w:rsidR="003F0AA9" w:rsidRPr="00EA384F" w:rsidRDefault="003F0AA9" w:rsidP="00534303">
            <w:pPr>
              <w:numPr>
                <w:ilvl w:val="0"/>
                <w:numId w:val="37"/>
              </w:numPr>
            </w:pPr>
            <w:r w:rsidRPr="0071445C">
              <w:t xml:space="preserve">DTB musí být normalizovaná minimálně ve 3. normální formě </w:t>
            </w:r>
            <w:hyperlink r:id="rId14" w:history="1">
              <w:r w:rsidRPr="00EA384F">
                <w:rPr>
                  <w:rStyle w:val="Hypertextovodkaz"/>
                </w:rPr>
                <w:t>https://cs.wikipedia.org/wiki/T%C5%99et%C3%AD_norm%C3%A1ln%C3%AD_forma</w:t>
              </w:r>
            </w:hyperlink>
            <w:r w:rsidRPr="00EA384F">
              <w:t xml:space="preserve"> </w:t>
            </w:r>
          </w:p>
          <w:p w14:paraId="4CF13B74" w14:textId="77777777" w:rsidR="003F0AA9" w:rsidRPr="00EA384F" w:rsidRDefault="003F0AA9" w:rsidP="00534303"/>
          <w:p w14:paraId="5D82B5EB" w14:textId="77777777" w:rsidR="003F0AA9" w:rsidRPr="00EA384F" w:rsidRDefault="003F0AA9" w:rsidP="00534303">
            <w:r w:rsidRPr="00EA384F">
              <w:t>Oprávnění:</w:t>
            </w:r>
          </w:p>
          <w:p w14:paraId="7A89DDF8" w14:textId="77777777" w:rsidR="003F0AA9" w:rsidRPr="00EA384F" w:rsidRDefault="003F0AA9" w:rsidP="00534303">
            <w:pPr>
              <w:numPr>
                <w:ilvl w:val="0"/>
                <w:numId w:val="37"/>
              </w:numPr>
            </w:pPr>
            <w:r w:rsidRPr="00EA384F">
              <w:t>Aplikační schémata nedostanou žádná systémová práva ANY v produkční DTB. Výjimky možné pouze pro SELECT a to jen v DTB, které slouží pouze jedné aplikaci.</w:t>
            </w:r>
          </w:p>
          <w:p w14:paraId="16157EFD" w14:textId="77777777" w:rsidR="003F0AA9" w:rsidRPr="0071445C" w:rsidRDefault="003F0AA9" w:rsidP="00534303">
            <w:pPr>
              <w:numPr>
                <w:ilvl w:val="0"/>
                <w:numId w:val="37"/>
              </w:numPr>
            </w:pPr>
            <w:r w:rsidRPr="0071445C">
              <w:t>Objektová práva jsou věcí aplikace a řeší je dodavatel nebo aplikační správce (s případnou podporou DTB administrátora).</w:t>
            </w:r>
          </w:p>
          <w:p w14:paraId="51B5682E" w14:textId="77777777" w:rsidR="003F0AA9" w:rsidRPr="0071445C" w:rsidRDefault="003F0AA9" w:rsidP="00534303">
            <w:pPr>
              <w:numPr>
                <w:ilvl w:val="0"/>
                <w:numId w:val="37"/>
              </w:numPr>
            </w:pPr>
            <w:r w:rsidRPr="0071445C">
              <w:t>Nebude akceptován a přijat do provozu produkt s nevalidními DTB objekty.</w:t>
            </w:r>
          </w:p>
          <w:p w14:paraId="376A965C" w14:textId="77777777" w:rsidR="003F0AA9" w:rsidRPr="0071445C" w:rsidRDefault="003F0AA9" w:rsidP="00534303">
            <w:pPr>
              <w:numPr>
                <w:ilvl w:val="0"/>
                <w:numId w:val="37"/>
              </w:numPr>
            </w:pPr>
            <w:r w:rsidRPr="0071445C">
              <w:t>Použití DTB linků v produkčním prostředí nebude akceptováno.</w:t>
            </w:r>
          </w:p>
          <w:p w14:paraId="0F17259C" w14:textId="77777777" w:rsidR="003F0AA9" w:rsidRPr="00D11DE2" w:rsidRDefault="003F0AA9" w:rsidP="00534303"/>
        </w:tc>
      </w:tr>
      <w:tr w:rsidR="003F0AA9" w:rsidRPr="00EA384F" w14:paraId="57E81C9B"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5E7D1F23" w14:textId="77777777" w:rsidR="003F0AA9" w:rsidRPr="00EA384F" w:rsidRDefault="003F0AA9" w:rsidP="00534303">
            <w:r w:rsidRPr="00EA384F">
              <w:lastRenderedPageBreak/>
              <w:t>TP - 30</w:t>
            </w:r>
          </w:p>
        </w:tc>
        <w:tc>
          <w:tcPr>
            <w:cnfStyle w:val="000010000000" w:firstRow="0" w:lastRow="0" w:firstColumn="0" w:lastColumn="0" w:oddVBand="1" w:evenVBand="0" w:oddHBand="0" w:evenHBand="0" w:firstRowFirstColumn="0" w:firstRowLastColumn="0" w:lastRowFirstColumn="0" w:lastRowLastColumn="0"/>
            <w:tcW w:w="8112" w:type="dxa"/>
          </w:tcPr>
          <w:p w14:paraId="012065AC" w14:textId="77777777" w:rsidR="003F0AA9" w:rsidRPr="00EA384F" w:rsidRDefault="003F0AA9" w:rsidP="00534303">
            <w:r w:rsidRPr="00EA384F">
              <w:t xml:space="preserve">Systém musí uživatelům umožnit nastavovat vlastní uživatelská prostředí, a to formou </w:t>
            </w:r>
            <w:proofErr w:type="spellStart"/>
            <w:r w:rsidRPr="00EA384F">
              <w:t>dashboardů</w:t>
            </w:r>
            <w:proofErr w:type="spellEnd"/>
            <w:r w:rsidRPr="00EA384F">
              <w:t xml:space="preserve">, nebo jiným vhodným způsobem. </w:t>
            </w:r>
            <w:proofErr w:type="spellStart"/>
            <w:r w:rsidRPr="00EA384F">
              <w:t>Dashboardem</w:t>
            </w:r>
            <w:proofErr w:type="spellEnd"/>
            <w:r w:rsidRPr="00EA384F">
              <w:t xml:space="preserve"> se rozumí základní obrazovka systému, kterou si může každý uživatel dle svého oprávnění přizpůsobit. Konkrétně se jedná o nastavení funkcí  reportingu/business </w:t>
            </w:r>
            <w:proofErr w:type="spellStart"/>
            <w:r w:rsidRPr="00EA384F">
              <w:t>intelligence</w:t>
            </w:r>
            <w:proofErr w:type="spellEnd"/>
            <w:r w:rsidRPr="00EA384F">
              <w:t xml:space="preserve">, vyhledávání v záznamech, filtrování a prezentace dat v různých formách </w:t>
            </w:r>
            <w:r w:rsidRPr="005A3DE1">
              <w:t>(např. tabulky, grafy, výpočet a evidenci klíčových ukazatelů výkonnosti atp.), zobrazení notifikací, nastavení zrychlených přístupů do různých částí aplikace atp.</w:t>
            </w:r>
          </w:p>
          <w:p w14:paraId="52E936CC" w14:textId="77777777" w:rsidR="003F0AA9" w:rsidRPr="00EA384F" w:rsidRDefault="003F0AA9" w:rsidP="00534303">
            <w:r w:rsidRPr="005A3DE1">
              <w:t xml:space="preserve">Funkce reportingu/business </w:t>
            </w:r>
            <w:proofErr w:type="spellStart"/>
            <w:r w:rsidRPr="005A3DE1">
              <w:t>intelligence</w:t>
            </w:r>
            <w:proofErr w:type="spellEnd"/>
            <w:r w:rsidRPr="005A3DE1">
              <w:t xml:space="preserve"> musí být dostupné v uživatelsky přívětivé formě, a to zejména pro zobrazení na osobních počítačích. Systém proto musí využívat adekvátních datových skladů.</w:t>
            </w:r>
          </w:p>
        </w:tc>
      </w:tr>
    </w:tbl>
    <w:p w14:paraId="7E9E4C35" w14:textId="77777777" w:rsidR="0081445B" w:rsidRPr="00EA384F" w:rsidRDefault="0081445B" w:rsidP="003F0AA9">
      <w:pPr>
        <w:pStyle w:val="Nadpis1"/>
        <w:rPr>
          <w:rFonts w:eastAsia="Verdana"/>
        </w:rPr>
      </w:pPr>
      <w:bookmarkStart w:id="32" w:name="_Toc58592399"/>
      <w:r>
        <w:t>Požadavky na integrační vazby</w:t>
      </w:r>
      <w:bookmarkEnd w:id="32"/>
    </w:p>
    <w:tbl>
      <w:tblPr>
        <w:tblStyle w:val="ListTable31"/>
        <w:tblW w:w="9638" w:type="dxa"/>
        <w:tblLook w:val="00A0" w:firstRow="1" w:lastRow="0" w:firstColumn="1" w:lastColumn="0" w:noHBand="0" w:noVBand="0"/>
      </w:tblPr>
      <w:tblGrid>
        <w:gridCol w:w="1526"/>
        <w:gridCol w:w="8112"/>
      </w:tblGrid>
      <w:tr w:rsidR="003F0AA9" w:rsidRPr="00EA384F" w14:paraId="2BB57CDC" w14:textId="77777777" w:rsidTr="007F37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26" w:type="dxa"/>
            <w:hideMark/>
          </w:tcPr>
          <w:p w14:paraId="19DE8EA8" w14:textId="77777777" w:rsidR="003F0AA9" w:rsidRPr="00EA384F" w:rsidRDefault="003F0AA9" w:rsidP="00534303">
            <w:pPr>
              <w:rPr>
                <w:b w:val="0"/>
                <w:bCs w:val="0"/>
                <w:color w:val="auto"/>
              </w:rPr>
            </w:pPr>
            <w:r w:rsidRPr="00EA384F">
              <w:rPr>
                <w:color w:val="auto"/>
              </w:rPr>
              <w:t>č.</w:t>
            </w:r>
          </w:p>
        </w:tc>
        <w:tc>
          <w:tcPr>
            <w:cnfStyle w:val="000010000000" w:firstRow="0" w:lastRow="0" w:firstColumn="0" w:lastColumn="0" w:oddVBand="1" w:evenVBand="0" w:oddHBand="0" w:evenHBand="0" w:firstRowFirstColumn="0" w:firstRowLastColumn="0" w:lastRowFirstColumn="0" w:lastRowLastColumn="0"/>
            <w:tcW w:w="8112" w:type="dxa"/>
            <w:hideMark/>
          </w:tcPr>
          <w:p w14:paraId="0A13912F" w14:textId="77777777" w:rsidR="003F0AA9" w:rsidRPr="00EA384F" w:rsidRDefault="003F0AA9" w:rsidP="00534303">
            <w:pPr>
              <w:rPr>
                <w:b w:val="0"/>
                <w:bCs w:val="0"/>
                <w:color w:val="auto"/>
              </w:rPr>
            </w:pPr>
            <w:r w:rsidRPr="00EA384F">
              <w:rPr>
                <w:color w:val="auto"/>
              </w:rPr>
              <w:t>Požadavek</w:t>
            </w:r>
          </w:p>
        </w:tc>
      </w:tr>
      <w:tr w:rsidR="003F0AA9" w:rsidRPr="00EA384F" w14:paraId="46AE492F"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6C83D405" w14:textId="77777777" w:rsidR="003F0AA9" w:rsidRPr="005A3DE1" w:rsidRDefault="003F0AA9" w:rsidP="00534303">
            <w:r w:rsidRPr="00EA384F">
              <w:t>IV-01</w:t>
            </w:r>
          </w:p>
        </w:tc>
        <w:tc>
          <w:tcPr>
            <w:cnfStyle w:val="000010000000" w:firstRow="0" w:lastRow="0" w:firstColumn="0" w:lastColumn="0" w:oddVBand="1" w:evenVBand="0" w:oddHBand="0" w:evenHBand="0" w:firstRowFirstColumn="0" w:firstRowLastColumn="0" w:lastRowFirstColumn="0" w:lastRowLastColumn="0"/>
            <w:tcW w:w="8112" w:type="dxa"/>
          </w:tcPr>
          <w:p w14:paraId="1869A454" w14:textId="77777777" w:rsidR="003F0AA9" w:rsidRPr="00EA384F" w:rsidRDefault="003F0AA9" w:rsidP="00534303">
            <w:r w:rsidRPr="00EA384F">
              <w:t xml:space="preserve">Komunikace mezi serverem a klienty, případně mezi jednotlivými komponentami systému, musí být výhradně formou webových služeb (SOAP/REST) a pro </w:t>
            </w:r>
            <w:proofErr w:type="spellStart"/>
            <w:r w:rsidRPr="00EA384F">
              <w:t>hashování</w:t>
            </w:r>
            <w:proofErr w:type="spellEnd"/>
            <w:r w:rsidRPr="00EA384F">
              <w:t xml:space="preserve"> používat standard SHA2 256 nebo silnější. </w:t>
            </w:r>
          </w:p>
          <w:p w14:paraId="27D1DC32" w14:textId="77777777" w:rsidR="003F0AA9" w:rsidRPr="00EA384F" w:rsidRDefault="003F0AA9" w:rsidP="00534303">
            <w:r w:rsidRPr="00EA384F">
              <w:t xml:space="preserve">Dále zadavatel požaduje, aby relevantní rozhraní MPDS byla vytvořena prostřednictvím integrační sběrnice WSO2, kterou zadavatel v současnosti implementuje (více viz např. </w:t>
            </w:r>
            <w:hyperlink r:id="rId15" w:anchor="External_links" w:history="1">
              <w:r w:rsidRPr="00EA384F">
                <w:rPr>
                  <w:rStyle w:val="Hypertextovodkaz"/>
                </w:rPr>
                <w:t>https://en.wikipedia.org/wiki/WSO2#External_links</w:t>
              </w:r>
            </w:hyperlink>
            <w:r w:rsidRPr="00EA384F">
              <w:t xml:space="preserve">). Konkrétní výčet aplikací a služeb propojených přes integrační sběrnici bude definován v rámci systémové analýzy. </w:t>
            </w:r>
            <w:r w:rsidRPr="00EA384F">
              <w:lastRenderedPageBreak/>
              <w:t>Zadavatel za tímto účelem předá dodavateli MPDS bezodkladně po jejich vzniku veškeré integrační standardy (nebo jinou relevantní dokumentaci ke sběrnici WSO2).</w:t>
            </w:r>
          </w:p>
          <w:p w14:paraId="38F92E0D" w14:textId="77777777" w:rsidR="003F0AA9" w:rsidRPr="00EA384F" w:rsidRDefault="003F0AA9" w:rsidP="00534303"/>
          <w:p w14:paraId="4A6871ED" w14:textId="77777777" w:rsidR="003F0AA9" w:rsidRPr="00EA384F" w:rsidRDefault="003F0AA9" w:rsidP="00534303">
            <w:r w:rsidRPr="00EA384F">
              <w:t>MPDS musí být integrován minimálně na následující aplikace:</w:t>
            </w:r>
          </w:p>
          <w:p w14:paraId="23E77CB2" w14:textId="77777777" w:rsidR="003F0AA9" w:rsidRPr="00EA384F" w:rsidRDefault="003F0AA9" w:rsidP="00534303">
            <w:pPr>
              <w:numPr>
                <w:ilvl w:val="0"/>
                <w:numId w:val="38"/>
              </w:numPr>
            </w:pPr>
            <w:proofErr w:type="spellStart"/>
            <w:r w:rsidRPr="00EA384F">
              <w:t>Active</w:t>
            </w:r>
            <w:proofErr w:type="spellEnd"/>
            <w:r w:rsidRPr="00EA384F">
              <w:t xml:space="preserve"> </w:t>
            </w:r>
            <w:proofErr w:type="spellStart"/>
            <w:r w:rsidRPr="00EA384F">
              <w:t>Driectory</w:t>
            </w:r>
            <w:proofErr w:type="spellEnd"/>
            <w:r w:rsidRPr="00EA384F">
              <w:t xml:space="preserve"> - soubor „Osb60fcepro.csv“, autentizace uživatelů, denní frekvence generování základních personálních dat (automatická úloha).</w:t>
            </w:r>
          </w:p>
          <w:p w14:paraId="02A78C37" w14:textId="77777777" w:rsidR="003F0AA9" w:rsidRPr="00EA384F" w:rsidRDefault="003F0AA9" w:rsidP="00534303">
            <w:pPr>
              <w:numPr>
                <w:ilvl w:val="0"/>
                <w:numId w:val="38"/>
              </w:numPr>
            </w:pPr>
            <w:r w:rsidRPr="00EA384F">
              <w:t>telefonní seznam na intranetových stránkách ČEPRO: soubor „Osb60fcepro.csv“, denní frekvence generování základních personálních dat (automatická úloha).</w:t>
            </w:r>
          </w:p>
          <w:p w14:paraId="70BABB65" w14:textId="77777777" w:rsidR="003F0AA9" w:rsidRPr="005A3DE1" w:rsidRDefault="003F0AA9" w:rsidP="00534303">
            <w:pPr>
              <w:numPr>
                <w:ilvl w:val="0"/>
                <w:numId w:val="38"/>
              </w:numPr>
            </w:pPr>
            <w:r w:rsidRPr="00EA384F">
              <w:t xml:space="preserve">K4: Evidence příchodů / odchodů a ostatních důvodů pracovní nepřítomnosti (vyjma evidenčního příchodu / evidenčního odchodu), frekvence generování každých 30 minut vždy </w:t>
            </w:r>
            <w:r w:rsidRPr="005A3DE1">
              <w:t>v půl a v celou hodinu (automatická úloha)</w:t>
            </w:r>
          </w:p>
          <w:p w14:paraId="46B41258" w14:textId="77777777" w:rsidR="003F0AA9" w:rsidRPr="005A3DE1" w:rsidRDefault="003F0AA9" w:rsidP="00534303">
            <w:pPr>
              <w:numPr>
                <w:ilvl w:val="0"/>
                <w:numId w:val="38"/>
              </w:numPr>
            </w:pPr>
            <w:r w:rsidRPr="005A3DE1">
              <w:t>E-školitel: Výsledky absolvovaných e-</w:t>
            </w:r>
            <w:proofErr w:type="spellStart"/>
            <w:r w:rsidRPr="005A3DE1">
              <w:t>learningových</w:t>
            </w:r>
            <w:proofErr w:type="spellEnd"/>
            <w:r w:rsidRPr="005A3DE1">
              <w:t xml:space="preserve"> školení zaměstnanců, měsíční frekvence generování výsledků, vždy poslední pracovní den v měsíci (ruční úloha, příprava dat a následně import do aplikace MPDS)</w:t>
            </w:r>
          </w:p>
          <w:p w14:paraId="0530A618" w14:textId="77777777" w:rsidR="003F0AA9" w:rsidRPr="005A3DE1" w:rsidRDefault="003F0AA9" w:rsidP="00534303">
            <w:pPr>
              <w:numPr>
                <w:ilvl w:val="0"/>
                <w:numId w:val="38"/>
              </w:numPr>
            </w:pPr>
            <w:r w:rsidRPr="005A3DE1">
              <w:t>OCTO, Provozní portál: generování standardního (plánovacího) kalendáře určující pracovní dny, dny pracovního klidu a státní svátky, roční frekvence - vždy na konci končícího kalendářního roku generování tohoto kalendáře na následující kalendářní rok (automatická úloha)</w:t>
            </w:r>
          </w:p>
          <w:p w14:paraId="36609E51" w14:textId="77777777" w:rsidR="003F0AA9" w:rsidRPr="005A3DE1" w:rsidRDefault="003F0AA9" w:rsidP="00534303">
            <w:pPr>
              <w:numPr>
                <w:ilvl w:val="0"/>
                <w:numId w:val="38"/>
              </w:numPr>
            </w:pPr>
            <w:r w:rsidRPr="005A3DE1">
              <w:t xml:space="preserve">Systemizace, DMS: generování základních personálních dat, denní frekvence generování (DB </w:t>
            </w:r>
            <w:proofErr w:type="spellStart"/>
            <w:r w:rsidRPr="005A3DE1">
              <w:t>view</w:t>
            </w:r>
            <w:proofErr w:type="spellEnd"/>
            <w:r w:rsidRPr="005A3DE1">
              <w:t>: T602_MANAZERI_PRO_DMS, T602_OSOBY_PRO_DMS)</w:t>
            </w:r>
          </w:p>
          <w:p w14:paraId="0FF3481F" w14:textId="77777777" w:rsidR="003F0AA9" w:rsidRPr="005A3DE1" w:rsidRDefault="003F0AA9" w:rsidP="00534303">
            <w:r w:rsidRPr="005A3DE1">
              <w:t xml:space="preserve">BNS (Manažerský informační </w:t>
            </w:r>
            <w:proofErr w:type="spellStart"/>
            <w:r w:rsidRPr="005A3DE1">
              <w:t>system</w:t>
            </w:r>
            <w:proofErr w:type="spellEnd"/>
            <w:r w:rsidRPr="005A3DE1">
              <w:t>): generování základní personální a vypočtený mzdový dat, denní frekvence generování dat (automatická úloha)</w:t>
            </w:r>
          </w:p>
          <w:p w14:paraId="032289BC" w14:textId="77777777" w:rsidR="003F0AA9" w:rsidRPr="005A3DE1" w:rsidRDefault="003F0AA9" w:rsidP="00534303">
            <w:pPr>
              <w:numPr>
                <w:ilvl w:val="0"/>
                <w:numId w:val="38"/>
              </w:numPr>
            </w:pPr>
            <w:proofErr w:type="spellStart"/>
            <w:r w:rsidRPr="005A3DE1">
              <w:t>WebEye</w:t>
            </w:r>
            <w:proofErr w:type="spellEnd"/>
            <w:r w:rsidRPr="005A3DE1">
              <w:t xml:space="preserve"> - generování docházky (příchodů / odchodů) z </w:t>
            </w:r>
            <w:proofErr w:type="spellStart"/>
            <w:r w:rsidRPr="005A3DE1">
              <w:t>WebEye</w:t>
            </w:r>
            <w:proofErr w:type="spellEnd"/>
            <w:r w:rsidRPr="005A3DE1">
              <w:t xml:space="preserve"> do aplikace MPDS u řidičů autocisteren ČEPRO, generování na denní frekvenci (automatická úloha)</w:t>
            </w:r>
          </w:p>
          <w:p w14:paraId="5F0A94D0" w14:textId="77777777" w:rsidR="003F0AA9" w:rsidRPr="005A3DE1" w:rsidRDefault="003F0AA9" w:rsidP="00534303">
            <w:pPr>
              <w:numPr>
                <w:ilvl w:val="0"/>
                <w:numId w:val="38"/>
              </w:numPr>
            </w:pPr>
            <w:r w:rsidRPr="005A3DE1">
              <w:t>SAP – ekonomika - zpracování ekonomických úloh navazujících na procesy v pracovně právní oblasti MPDS. Zejména se jedná o předávání dat mezd k zaúčtování, předávání předpisů pro vytvoření platebních příkazů do bank, přebírání dat z MPDS, které spouští procesy v účetnictví na základě přednastavených předkontací (účtování mzdových a dalších nákladů dle specifického účetního rozvrhu ČEPRO atd.). Business požadavky na integraci MPDS se SAP vizte v části funkčních požadavků.</w:t>
            </w:r>
          </w:p>
          <w:p w14:paraId="33FBCD27" w14:textId="77777777" w:rsidR="003F0AA9" w:rsidRPr="005A3DE1" w:rsidRDefault="003F0AA9" w:rsidP="00534303">
            <w:pPr>
              <w:numPr>
                <w:ilvl w:val="0"/>
                <w:numId w:val="38"/>
              </w:numPr>
            </w:pPr>
            <w:r w:rsidRPr="005A3DE1">
              <w:t>ČSSZ - požaduje se vytvoření integračních vazeb MPDS na aplikace České správy sociálního zabezpečení, pro které jsou aktuálně vytvořena a popsána integrační rozhraní, a to ve všech relevantních částech MPDS v jeho pracovně-právních oblastech.</w:t>
            </w:r>
          </w:p>
          <w:p w14:paraId="5DFA16A0" w14:textId="77777777" w:rsidR="003F0AA9" w:rsidRPr="005A3DE1" w:rsidRDefault="003F0AA9" w:rsidP="00534303">
            <w:pPr>
              <w:numPr>
                <w:ilvl w:val="0"/>
                <w:numId w:val="38"/>
              </w:numPr>
            </w:pPr>
            <w:r w:rsidRPr="005A3DE1">
              <w:lastRenderedPageBreak/>
              <w:t>Insolvenční rejstřík - průběžná kontrola není-li vedeno proti zaměstnanci insolvenční řízení a zda zaměstnavateli nevzniká povinnost hradit mzdu v rozsahu náležejícím do majetkové podstaty příslušnému insolvenčnímu správci.</w:t>
            </w:r>
          </w:p>
          <w:p w14:paraId="5E42E093" w14:textId="77777777" w:rsidR="003F0AA9" w:rsidRPr="005A3DE1" w:rsidRDefault="003F0AA9" w:rsidP="00534303">
            <w:pPr>
              <w:numPr>
                <w:ilvl w:val="0"/>
                <w:numId w:val="38"/>
              </w:numPr>
            </w:pPr>
            <w:proofErr w:type="spellStart"/>
            <w:r w:rsidRPr="005A3DE1">
              <w:t>Zabbix</w:t>
            </w:r>
            <w:proofErr w:type="spellEnd"/>
            <w:r w:rsidRPr="005A3DE1">
              <w:t xml:space="preserve"> – monitoring aplikace MPDS.</w:t>
            </w:r>
          </w:p>
        </w:tc>
      </w:tr>
      <w:tr w:rsidR="003F0AA9" w:rsidRPr="00EA384F" w14:paraId="6640274D" w14:textId="77777777" w:rsidTr="007F3739">
        <w:tc>
          <w:tcPr>
            <w:cnfStyle w:val="001000000000" w:firstRow="0" w:lastRow="0" w:firstColumn="1" w:lastColumn="0" w:oddVBand="0" w:evenVBand="0" w:oddHBand="0" w:evenHBand="0" w:firstRowFirstColumn="0" w:firstRowLastColumn="0" w:lastRowFirstColumn="0" w:lastRowLastColumn="0"/>
            <w:tcW w:w="1526" w:type="dxa"/>
            <w:hideMark/>
          </w:tcPr>
          <w:p w14:paraId="273A6B7D" w14:textId="77777777" w:rsidR="003F0AA9" w:rsidRPr="00073CE4" w:rsidRDefault="003F0AA9" w:rsidP="00534303">
            <w:r w:rsidRPr="00EA384F">
              <w:lastRenderedPageBreak/>
              <w:t>IV-02</w:t>
            </w:r>
          </w:p>
        </w:tc>
        <w:tc>
          <w:tcPr>
            <w:cnfStyle w:val="000010000000" w:firstRow="0" w:lastRow="0" w:firstColumn="0" w:lastColumn="0" w:oddVBand="1" w:evenVBand="0" w:oddHBand="0" w:evenHBand="0" w:firstRowFirstColumn="0" w:firstRowLastColumn="0" w:lastRowFirstColumn="0" w:lastRowLastColumn="0"/>
            <w:tcW w:w="8112" w:type="dxa"/>
            <w:hideMark/>
          </w:tcPr>
          <w:p w14:paraId="073A64F8" w14:textId="77777777" w:rsidR="003F0AA9" w:rsidRPr="00EA384F" w:rsidRDefault="003F0AA9" w:rsidP="00534303">
            <w:r w:rsidRPr="00EA384F">
              <w:t xml:space="preserve">Zadavatel disponuje vlastním nástrojem pro </w:t>
            </w:r>
            <w:proofErr w:type="spellStart"/>
            <w:r w:rsidRPr="00EA384F">
              <w:t>Service</w:t>
            </w:r>
            <w:proofErr w:type="spellEnd"/>
            <w:r w:rsidRPr="00EA384F">
              <w:t xml:space="preserve"> </w:t>
            </w:r>
            <w:proofErr w:type="spellStart"/>
            <w:r w:rsidRPr="00EA384F">
              <w:t>Desk</w:t>
            </w:r>
            <w:proofErr w:type="spellEnd"/>
            <w:r w:rsidRPr="00EA384F">
              <w:t xml:space="preserve"> - systém </w:t>
            </w:r>
            <w:proofErr w:type="spellStart"/>
            <w:r w:rsidRPr="00EA384F">
              <w:t>ServiceNow</w:t>
            </w:r>
            <w:proofErr w:type="spellEnd"/>
            <w:r w:rsidRPr="00EA384F">
              <w:t xml:space="preserve">. Zadavatel tento nástroj zpřístupní dodavateli MPDS. Zadavatel požaduje, aby veškeré incidenty a požadavky v rámci provozní podpory MPDS byly ze strany zadavatele zakládány, sledovány a zapracovány výhradně do vlastního </w:t>
            </w:r>
            <w:proofErr w:type="spellStart"/>
            <w:r w:rsidRPr="00EA384F">
              <w:t>ticketovacího</w:t>
            </w:r>
            <w:proofErr w:type="spellEnd"/>
            <w:r w:rsidRPr="00EA384F">
              <w:t xml:space="preserve"> nástroje </w:t>
            </w:r>
            <w:proofErr w:type="spellStart"/>
            <w:r w:rsidRPr="00EA384F">
              <w:t>Service</w:t>
            </w:r>
            <w:proofErr w:type="spellEnd"/>
            <w:r w:rsidRPr="00EA384F">
              <w:t xml:space="preserve"> </w:t>
            </w:r>
            <w:proofErr w:type="spellStart"/>
            <w:r w:rsidRPr="00EA384F">
              <w:t>Desk</w:t>
            </w:r>
            <w:proofErr w:type="spellEnd"/>
            <w:r w:rsidRPr="00EA384F">
              <w:t xml:space="preserve"> Zadavatele. Dodavatel je povinen </w:t>
            </w:r>
            <w:proofErr w:type="spellStart"/>
            <w:r w:rsidRPr="00EA384F">
              <w:t>tickety</w:t>
            </w:r>
            <w:proofErr w:type="spellEnd"/>
            <w:r w:rsidRPr="00EA384F">
              <w:t xml:space="preserve"> zadané v </w:t>
            </w:r>
            <w:proofErr w:type="spellStart"/>
            <w:r w:rsidRPr="00EA384F">
              <w:t>ServiceNow</w:t>
            </w:r>
            <w:proofErr w:type="spellEnd"/>
            <w:r w:rsidRPr="00EA384F">
              <w:t xml:space="preserve"> převzít a vyřídit dle platných podmínek SLA.</w:t>
            </w:r>
          </w:p>
        </w:tc>
      </w:tr>
    </w:tbl>
    <w:p w14:paraId="4630B16E" w14:textId="77777777" w:rsidR="0081445B" w:rsidRPr="00EA384F" w:rsidRDefault="0081445B" w:rsidP="00073CE4">
      <w:pPr>
        <w:pStyle w:val="Nadpis1"/>
        <w:rPr>
          <w:rFonts w:eastAsia="Verdana"/>
        </w:rPr>
      </w:pPr>
      <w:bookmarkStart w:id="33" w:name="_Toc58592400"/>
      <w:r w:rsidRPr="00EA384F">
        <w:t>Infrastruktura MPDS</w:t>
      </w:r>
      <w:bookmarkEnd w:id="33"/>
    </w:p>
    <w:tbl>
      <w:tblPr>
        <w:tblStyle w:val="ListTable31"/>
        <w:tblW w:w="9638" w:type="dxa"/>
        <w:tblLook w:val="00A0" w:firstRow="1" w:lastRow="0" w:firstColumn="1" w:lastColumn="0" w:noHBand="0" w:noVBand="0"/>
      </w:tblPr>
      <w:tblGrid>
        <w:gridCol w:w="1526"/>
        <w:gridCol w:w="8112"/>
      </w:tblGrid>
      <w:tr w:rsidR="003F0AA9" w:rsidRPr="00EA384F" w14:paraId="0DDB4358" w14:textId="77777777" w:rsidTr="007F37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26" w:type="dxa"/>
            <w:hideMark/>
          </w:tcPr>
          <w:p w14:paraId="5513977C" w14:textId="77777777" w:rsidR="003F0AA9" w:rsidRPr="00EA384F" w:rsidRDefault="003F0AA9" w:rsidP="00534303">
            <w:pPr>
              <w:rPr>
                <w:b w:val="0"/>
                <w:bCs w:val="0"/>
                <w:color w:val="auto"/>
              </w:rPr>
            </w:pPr>
            <w:r w:rsidRPr="00EA384F">
              <w:rPr>
                <w:color w:val="auto"/>
              </w:rPr>
              <w:t>č.</w:t>
            </w:r>
          </w:p>
        </w:tc>
        <w:tc>
          <w:tcPr>
            <w:cnfStyle w:val="000010000000" w:firstRow="0" w:lastRow="0" w:firstColumn="0" w:lastColumn="0" w:oddVBand="1" w:evenVBand="0" w:oddHBand="0" w:evenHBand="0" w:firstRowFirstColumn="0" w:firstRowLastColumn="0" w:lastRowFirstColumn="0" w:lastRowLastColumn="0"/>
            <w:tcW w:w="8112" w:type="dxa"/>
            <w:hideMark/>
          </w:tcPr>
          <w:p w14:paraId="6BA757AC" w14:textId="77777777" w:rsidR="003F0AA9" w:rsidRPr="00EA384F" w:rsidRDefault="003F0AA9" w:rsidP="00534303">
            <w:pPr>
              <w:rPr>
                <w:b w:val="0"/>
                <w:bCs w:val="0"/>
                <w:color w:val="auto"/>
              </w:rPr>
            </w:pPr>
            <w:r w:rsidRPr="00EA384F">
              <w:rPr>
                <w:color w:val="auto"/>
              </w:rPr>
              <w:t>Požadavek</w:t>
            </w:r>
          </w:p>
        </w:tc>
      </w:tr>
      <w:tr w:rsidR="003F0AA9" w:rsidRPr="00EA384F" w14:paraId="68A995B2" w14:textId="77777777" w:rsidTr="007F37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2FB34323" w14:textId="77777777" w:rsidR="003F0AA9" w:rsidRPr="00073CE4" w:rsidRDefault="003F0AA9" w:rsidP="00534303">
            <w:r w:rsidRPr="00EA384F">
              <w:t>IN-01</w:t>
            </w:r>
          </w:p>
        </w:tc>
        <w:tc>
          <w:tcPr>
            <w:cnfStyle w:val="000010000000" w:firstRow="0" w:lastRow="0" w:firstColumn="0" w:lastColumn="0" w:oddVBand="1" w:evenVBand="0" w:oddHBand="0" w:evenHBand="0" w:firstRowFirstColumn="0" w:firstRowLastColumn="0" w:lastRowFirstColumn="0" w:lastRowLastColumn="0"/>
            <w:tcW w:w="8112" w:type="dxa"/>
            <w:hideMark/>
          </w:tcPr>
          <w:p w14:paraId="0B236A16" w14:textId="03FF6679" w:rsidR="003F0AA9" w:rsidRPr="00073CE4" w:rsidRDefault="003F0AA9" w:rsidP="00073CE4">
            <w:r w:rsidRPr="00073CE4">
              <w:t xml:space="preserve">Systém MPDS bude provozován na vlastní infrastruktuře zadavatele. Soupis prvků této infastruktury a její konfigurace je obsažen v příloze </w:t>
            </w:r>
            <w:r w:rsidR="00073CE4" w:rsidRPr="00073CE4">
              <w:t xml:space="preserve">č. 1 </w:t>
            </w:r>
            <w:proofErr w:type="spellStart"/>
            <w:r w:rsidR="00073CE4" w:rsidRPr="00073CE4">
              <w:t>ZD_Specifikace</w:t>
            </w:r>
            <w:proofErr w:type="spellEnd"/>
            <w:r w:rsidR="00073CE4" w:rsidRPr="00073CE4">
              <w:t xml:space="preserve"> zakázky_01__Infrastruktura Zadavatele</w:t>
            </w:r>
            <w:r w:rsidR="00073CE4">
              <w:t>.</w:t>
            </w:r>
          </w:p>
        </w:tc>
      </w:tr>
    </w:tbl>
    <w:p w14:paraId="4CE0C759" w14:textId="77777777" w:rsidR="003F0AA9" w:rsidRPr="00EA384F" w:rsidRDefault="003F0AA9" w:rsidP="003F0AA9"/>
    <w:p w14:paraId="664C7A92" w14:textId="77777777" w:rsidR="003F0AA9" w:rsidRPr="00EA384F" w:rsidRDefault="003F0AA9" w:rsidP="003F0AA9"/>
    <w:p w14:paraId="1F0719B1" w14:textId="77777777" w:rsidR="0081445B" w:rsidRPr="00EA384F" w:rsidRDefault="0081445B" w:rsidP="0EB67746"/>
    <w:p w14:paraId="3E7249D3" w14:textId="77777777" w:rsidR="00E7694F" w:rsidRPr="003F0AA9" w:rsidRDefault="00E7694F" w:rsidP="006269B4"/>
    <w:sectPr w:rsidR="00E7694F" w:rsidRPr="003F0AA9" w:rsidSect="00982AAB">
      <w:headerReference w:type="default" r:id="rId16"/>
      <w:footerReference w:type="default" r:id="rId17"/>
      <w:pgSz w:w="11906" w:h="16838"/>
      <w:pgMar w:top="1530" w:right="1418" w:bottom="1134" w:left="1418" w:header="709" w:footer="510"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060A231" w16cex:dateUtc="2020-12-16T07:45:14.913Z"/>
</w16cex:commentsExtensible>
</file>

<file path=word/commentsIds.xml><?xml version="1.0" encoding="utf-8"?>
<w16cid:commentsIds xmlns:mc="http://schemas.openxmlformats.org/markup-compatibility/2006" xmlns:w16cid="http://schemas.microsoft.com/office/word/2016/wordml/cid" mc:Ignorable="w16cid">
  <w16cid:commentId w16cid:paraId="6E716F4B" w16cid:durableId="2380E886"/>
  <w16cid:commentId w16cid:paraId="10C781D7" w16cid:durableId="2380E887"/>
  <w16cid:commentId w16cid:paraId="50CCD6AB" w16cid:durableId="2380E888"/>
  <w16cid:commentId w16cid:paraId="07A7632C" w16cid:durableId="23810586"/>
  <w16cid:commentId w16cid:paraId="71CF864E" w16cid:durableId="238101D5"/>
  <w16cid:commentId w16cid:paraId="0294CE50" w16cid:durableId="2380E88A"/>
  <w16cid:commentId w16cid:paraId="21BB74A2" w16cid:durableId="2380E88B"/>
  <w16cid:commentId w16cid:paraId="279C9260" w16cid:durableId="2380E88C"/>
  <w16cid:commentId w16cid:paraId="1076D738" w16cid:durableId="2384341B"/>
  <w16cid:commentId w16cid:paraId="35A0B6F4" w16cid:durableId="2380E88D"/>
  <w16cid:commentId w16cid:paraId="71976FD3" w16cid:durableId="2380E88E"/>
  <w16cid:commentId w16cid:paraId="59A9F2E7" w16cid:durableId="2380E88F"/>
  <w16cid:commentId w16cid:paraId="67D86E7E" w16cid:durableId="2380E890"/>
  <w16cid:commentId w16cid:paraId="11C0649E" w16cid:durableId="7060A2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601D9" w14:textId="77777777" w:rsidR="003D34AF" w:rsidRDefault="003D34AF" w:rsidP="008E2740">
      <w:r>
        <w:separator/>
      </w:r>
    </w:p>
  </w:endnote>
  <w:endnote w:type="continuationSeparator" w:id="0">
    <w:p w14:paraId="2434037B" w14:textId="77777777" w:rsidR="003D34AF" w:rsidRDefault="003D34AF" w:rsidP="008E2740">
      <w:r>
        <w:continuationSeparator/>
      </w:r>
    </w:p>
  </w:endnote>
  <w:endnote w:type="continuationNotice" w:id="1">
    <w:p w14:paraId="276FA98E" w14:textId="77777777" w:rsidR="003D34AF" w:rsidRDefault="003D34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Yu Mincho">
    <w:charset w:val="80"/>
    <w:family w:val="roman"/>
    <w:pitch w:val="variable"/>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C4F5A" w14:textId="102FA3C1" w:rsidR="00B24542" w:rsidRDefault="00B24542" w:rsidP="00D3793C">
    <w:pPr>
      <w:pStyle w:val="Zpat"/>
      <w:jc w:val="center"/>
    </w:pPr>
    <w:r w:rsidRPr="00A3634A">
      <w:rPr>
        <w:color w:val="215868"/>
        <w:shd w:val="clear" w:color="auto" w:fill="E6E6E6"/>
      </w:rPr>
      <w:fldChar w:fldCharType="begin"/>
    </w:r>
    <w:r w:rsidRPr="00A3634A">
      <w:rPr>
        <w:color w:val="215868"/>
      </w:rPr>
      <w:instrText xml:space="preserve"> PAGE  \* Arabic  \* MERGEFORMAT </w:instrText>
    </w:r>
    <w:r w:rsidRPr="00A3634A">
      <w:rPr>
        <w:color w:val="215868"/>
        <w:shd w:val="clear" w:color="auto" w:fill="E6E6E6"/>
      </w:rPr>
      <w:fldChar w:fldCharType="separate"/>
    </w:r>
    <w:r w:rsidR="007F3739">
      <w:rPr>
        <w:noProof/>
        <w:color w:val="215868"/>
      </w:rPr>
      <w:t>37</w:t>
    </w:r>
    <w:r w:rsidRPr="00A3634A">
      <w:rPr>
        <w:color w:val="215868"/>
        <w:shd w:val="clear" w:color="auto" w:fill="E6E6E6"/>
      </w:rPr>
      <w:fldChar w:fldCharType="end"/>
    </w:r>
    <w:r w:rsidRPr="00A3634A">
      <w:rPr>
        <w:color w:val="215868"/>
      </w:rPr>
      <w:t>/</w:t>
    </w:r>
    <w:r w:rsidRPr="00A3634A">
      <w:rPr>
        <w:color w:val="215868"/>
        <w:shd w:val="clear" w:color="auto" w:fill="E6E6E6"/>
      </w:rPr>
      <w:fldChar w:fldCharType="begin"/>
    </w:r>
    <w:r w:rsidRPr="00A3634A">
      <w:rPr>
        <w:color w:val="215868"/>
      </w:rPr>
      <w:instrText xml:space="preserve"> NUMPAGES   \* MERGEFORMAT </w:instrText>
    </w:r>
    <w:r w:rsidRPr="00A3634A">
      <w:rPr>
        <w:color w:val="215868"/>
        <w:shd w:val="clear" w:color="auto" w:fill="E6E6E6"/>
      </w:rPr>
      <w:fldChar w:fldCharType="separate"/>
    </w:r>
    <w:r w:rsidR="007F3739">
      <w:rPr>
        <w:noProof/>
        <w:color w:val="215868"/>
      </w:rPr>
      <w:t>43</w:t>
    </w:r>
    <w:r w:rsidRPr="00A3634A">
      <w:rPr>
        <w:color w:val="215868"/>
        <w:shd w:val="clear" w:color="auto" w:fill="E6E6E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F2126" w14:textId="77777777" w:rsidR="003D34AF" w:rsidRDefault="003D34AF" w:rsidP="008E2740">
      <w:r>
        <w:separator/>
      </w:r>
    </w:p>
  </w:footnote>
  <w:footnote w:type="continuationSeparator" w:id="0">
    <w:p w14:paraId="3FB317E2" w14:textId="77777777" w:rsidR="003D34AF" w:rsidRDefault="003D34AF" w:rsidP="008E2740">
      <w:r>
        <w:continuationSeparator/>
      </w:r>
    </w:p>
  </w:footnote>
  <w:footnote w:type="continuationNotice" w:id="1">
    <w:p w14:paraId="4C3C7822" w14:textId="77777777" w:rsidR="003D34AF" w:rsidRDefault="003D34A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A97A6" w14:textId="7D378B24" w:rsidR="00B24542" w:rsidRPr="003A60C9" w:rsidRDefault="00B24542" w:rsidP="00D14F47">
    <w:pPr>
      <w:pStyle w:val="Zhlav"/>
      <w:rPr>
        <w:rFonts w:eastAsia="Times New Roman" w:cs="Arial"/>
        <w:b/>
        <w:szCs w:val="20"/>
        <w:lang w:eastAsia="cs-CZ"/>
      </w:rPr>
    </w:pPr>
    <w:r>
      <w:rPr>
        <w:rFonts w:eastAsia="Times New Roman" w:cs="Arial"/>
        <w:szCs w:val="20"/>
        <w:lang w:eastAsia="cs-CZ"/>
      </w:rPr>
      <w:t>Příloha č. 1</w:t>
    </w:r>
    <w:r w:rsidRPr="003A60C9">
      <w:rPr>
        <w:rFonts w:eastAsia="Times New Roman" w:cs="Arial"/>
        <w:szCs w:val="20"/>
        <w:lang w:eastAsia="cs-CZ"/>
      </w:rPr>
      <w:t xml:space="preserve"> k zakázce s názvem:</w:t>
    </w:r>
  </w:p>
  <w:p w14:paraId="1A28AA80" w14:textId="77777777" w:rsidR="00B24542" w:rsidRPr="003A60C9" w:rsidRDefault="00B24542" w:rsidP="00A544E7">
    <w:pPr>
      <w:spacing w:before="120" w:line="240" w:lineRule="auto"/>
      <w:rPr>
        <w:rFonts w:eastAsia="Times New Roman"/>
        <w:b/>
        <w:szCs w:val="20"/>
        <w:lang w:eastAsia="cs-CZ"/>
      </w:rPr>
    </w:pPr>
    <w:r w:rsidRPr="003A60C9">
      <w:rPr>
        <w:rFonts w:eastAsia="Times New Roman"/>
        <w:b/>
        <w:szCs w:val="20"/>
        <w:lang w:eastAsia="cs-CZ"/>
      </w:rPr>
      <w:t>„</w:t>
    </w:r>
    <w:bookmarkStart w:id="34" w:name="OLE_LINK2"/>
    <w:r w:rsidRPr="003A60C9">
      <w:rPr>
        <w:rFonts w:eastAsia="Times New Roman"/>
        <w:b/>
        <w:szCs w:val="20"/>
        <w:lang w:eastAsia="cs-CZ"/>
      </w:rPr>
      <w:t>Pořízení mzdového a personálního SW, docházky a zaměstnaneckého portálu s nastaveným WF</w:t>
    </w:r>
    <w:bookmarkEnd w:id="34"/>
    <w:r w:rsidRPr="003A60C9">
      <w:rPr>
        <w:rFonts w:eastAsia="Times New Roman"/>
        <w:b/>
        <w:szCs w:val="20"/>
        <w:lang w:eastAsia="cs-CZ"/>
      </w:rPr>
      <w:t>“</w:t>
    </w:r>
  </w:p>
  <w:p w14:paraId="63DD83CE" w14:textId="77777777" w:rsidR="00B24542" w:rsidRDefault="00B2454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8Num17"/>
    <w:lvl w:ilvl="0">
      <w:start w:val="1"/>
      <w:numFmt w:val="decimal"/>
      <w:pStyle w:val="Textodstavce"/>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1">
    <w:nsid w:val="03B01A41"/>
    <w:multiLevelType w:val="multilevel"/>
    <w:tmpl w:val="E2C41A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68A73A7"/>
    <w:multiLevelType w:val="hybridMultilevel"/>
    <w:tmpl w:val="37F40A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9C83F05"/>
    <w:multiLevelType w:val="hybridMultilevel"/>
    <w:tmpl w:val="B92659D6"/>
    <w:lvl w:ilvl="0" w:tplc="B6B2647E">
      <w:start w:val="23"/>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DBC64E6"/>
    <w:multiLevelType w:val="multilevel"/>
    <w:tmpl w:val="BE241BE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E276E39"/>
    <w:multiLevelType w:val="hybridMultilevel"/>
    <w:tmpl w:val="A1108A60"/>
    <w:lvl w:ilvl="0" w:tplc="04050001">
      <w:start w:val="1"/>
      <w:numFmt w:val="bullet"/>
      <w:lvlText w:val=""/>
      <w:lvlJc w:val="left"/>
      <w:pPr>
        <w:ind w:left="1068" w:hanging="360"/>
      </w:pPr>
      <w:rPr>
        <w:rFonts w:ascii="Symbol" w:hAnsi="Symbol" w:hint="default"/>
      </w:rPr>
    </w:lvl>
    <w:lvl w:ilvl="1" w:tplc="0BAE6854">
      <w:start w:val="10"/>
      <w:numFmt w:val="bullet"/>
      <w:lvlText w:val="-"/>
      <w:lvlJc w:val="left"/>
      <w:pPr>
        <w:ind w:left="1788" w:hanging="360"/>
      </w:pPr>
      <w:rPr>
        <w:rFonts w:ascii="Verdana" w:eastAsia="Calibri" w:hAnsi="Verdana" w:cs="Times New Roman"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20E228AB"/>
    <w:multiLevelType w:val="hybridMultilevel"/>
    <w:tmpl w:val="D32A6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1126C62"/>
    <w:multiLevelType w:val="hybridMultilevel"/>
    <w:tmpl w:val="5D422AB2"/>
    <w:lvl w:ilvl="0" w:tplc="17B853C0">
      <w:numFmt w:val="bullet"/>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212A7C4C"/>
    <w:multiLevelType w:val="hybridMultilevel"/>
    <w:tmpl w:val="44E438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2D63641"/>
    <w:multiLevelType w:val="hybridMultilevel"/>
    <w:tmpl w:val="4B9617D2"/>
    <w:lvl w:ilvl="0" w:tplc="04050003">
      <w:start w:val="1"/>
      <w:numFmt w:val="bullet"/>
      <w:lvlText w:val="o"/>
      <w:lvlJc w:val="left"/>
      <w:pPr>
        <w:ind w:left="1068" w:hanging="360"/>
      </w:pPr>
      <w:rPr>
        <w:rFonts w:ascii="Courier New" w:hAnsi="Courier New" w:cs="Courier New" w:hint="default"/>
      </w:rPr>
    </w:lvl>
    <w:lvl w:ilvl="1" w:tplc="0BAE6854">
      <w:start w:val="10"/>
      <w:numFmt w:val="bullet"/>
      <w:lvlText w:val="-"/>
      <w:lvlJc w:val="left"/>
      <w:pPr>
        <w:ind w:left="1788" w:hanging="360"/>
      </w:pPr>
      <w:rPr>
        <w:rFonts w:ascii="Verdana" w:eastAsia="Calibri" w:hAnsi="Verdana" w:cs="Times New Roman"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2BAC29ED"/>
    <w:multiLevelType w:val="hybridMultilevel"/>
    <w:tmpl w:val="6220EDD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303B7705"/>
    <w:multiLevelType w:val="hybridMultilevel"/>
    <w:tmpl w:val="880CCC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1FD00CD"/>
    <w:multiLevelType w:val="multilevel"/>
    <w:tmpl w:val="219A61EA"/>
    <w:lvl w:ilvl="0">
      <w:start w:val="1"/>
      <w:numFmt w:val="decimal"/>
      <w:pStyle w:val="Nadpis1"/>
      <w:lvlText w:val="%1"/>
      <w:lvlJc w:val="left"/>
      <w:pPr>
        <w:ind w:left="432" w:hanging="432"/>
      </w:pPr>
      <w:rPr>
        <w:rFonts w:hint="default"/>
        <w:sz w:val="22"/>
        <w:szCs w:val="22"/>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
    <w:nsid w:val="360340C0"/>
    <w:multiLevelType w:val="multilevel"/>
    <w:tmpl w:val="3020986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3BE62DAC"/>
    <w:multiLevelType w:val="hybridMultilevel"/>
    <w:tmpl w:val="CC6023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41337EC5"/>
    <w:multiLevelType w:val="hybridMultilevel"/>
    <w:tmpl w:val="2E665500"/>
    <w:lvl w:ilvl="0" w:tplc="958A521C">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16F761C"/>
    <w:multiLevelType w:val="hybridMultilevel"/>
    <w:tmpl w:val="D83E4F06"/>
    <w:lvl w:ilvl="0" w:tplc="FDF8AB70">
      <w:start w:val="1"/>
      <w:numFmt w:val="bullet"/>
      <w:lvlText w:val=""/>
      <w:lvlJc w:val="left"/>
      <w:pPr>
        <w:ind w:left="720" w:hanging="360"/>
      </w:pPr>
      <w:rPr>
        <w:rFonts w:ascii="Symbol" w:hAnsi="Symbol" w:hint="default"/>
      </w:rPr>
    </w:lvl>
    <w:lvl w:ilvl="1" w:tplc="5F5CEBCA">
      <w:start w:val="1"/>
      <w:numFmt w:val="bullet"/>
      <w:lvlText w:val="o"/>
      <w:lvlJc w:val="left"/>
      <w:pPr>
        <w:ind w:left="1440" w:hanging="360"/>
      </w:pPr>
      <w:rPr>
        <w:rFonts w:ascii="Courier New" w:hAnsi="Courier New" w:cs="Times New Roman" w:hint="default"/>
      </w:rPr>
    </w:lvl>
    <w:lvl w:ilvl="2" w:tplc="4AF400BA">
      <w:start w:val="1"/>
      <w:numFmt w:val="bullet"/>
      <w:lvlText w:val=""/>
      <w:lvlJc w:val="left"/>
      <w:pPr>
        <w:ind w:left="2160" w:hanging="360"/>
      </w:pPr>
      <w:rPr>
        <w:rFonts w:ascii="Wingdings" w:hAnsi="Wingdings" w:hint="default"/>
      </w:rPr>
    </w:lvl>
    <w:lvl w:ilvl="3" w:tplc="389AC218">
      <w:start w:val="1"/>
      <w:numFmt w:val="bullet"/>
      <w:lvlText w:val=""/>
      <w:lvlJc w:val="left"/>
      <w:pPr>
        <w:ind w:left="2880" w:hanging="360"/>
      </w:pPr>
      <w:rPr>
        <w:rFonts w:ascii="Symbol" w:hAnsi="Symbol" w:hint="default"/>
      </w:rPr>
    </w:lvl>
    <w:lvl w:ilvl="4" w:tplc="AFC21A88">
      <w:start w:val="1"/>
      <w:numFmt w:val="bullet"/>
      <w:lvlText w:val="o"/>
      <w:lvlJc w:val="left"/>
      <w:pPr>
        <w:ind w:left="3600" w:hanging="360"/>
      </w:pPr>
      <w:rPr>
        <w:rFonts w:ascii="Courier New" w:hAnsi="Courier New" w:cs="Times New Roman" w:hint="default"/>
      </w:rPr>
    </w:lvl>
    <w:lvl w:ilvl="5" w:tplc="381AACA6">
      <w:start w:val="1"/>
      <w:numFmt w:val="bullet"/>
      <w:lvlText w:val=""/>
      <w:lvlJc w:val="left"/>
      <w:pPr>
        <w:ind w:left="4320" w:hanging="360"/>
      </w:pPr>
      <w:rPr>
        <w:rFonts w:ascii="Wingdings" w:hAnsi="Wingdings" w:hint="default"/>
      </w:rPr>
    </w:lvl>
    <w:lvl w:ilvl="6" w:tplc="FB48C524">
      <w:start w:val="1"/>
      <w:numFmt w:val="bullet"/>
      <w:lvlText w:val=""/>
      <w:lvlJc w:val="left"/>
      <w:pPr>
        <w:ind w:left="5040" w:hanging="360"/>
      </w:pPr>
      <w:rPr>
        <w:rFonts w:ascii="Symbol" w:hAnsi="Symbol" w:hint="default"/>
      </w:rPr>
    </w:lvl>
    <w:lvl w:ilvl="7" w:tplc="80F258D8">
      <w:start w:val="1"/>
      <w:numFmt w:val="bullet"/>
      <w:lvlText w:val="o"/>
      <w:lvlJc w:val="left"/>
      <w:pPr>
        <w:ind w:left="5760" w:hanging="360"/>
      </w:pPr>
      <w:rPr>
        <w:rFonts w:ascii="Courier New" w:hAnsi="Courier New" w:cs="Times New Roman" w:hint="default"/>
      </w:rPr>
    </w:lvl>
    <w:lvl w:ilvl="8" w:tplc="C0C4B004">
      <w:start w:val="1"/>
      <w:numFmt w:val="bullet"/>
      <w:lvlText w:val=""/>
      <w:lvlJc w:val="left"/>
      <w:pPr>
        <w:ind w:left="6480" w:hanging="360"/>
      </w:pPr>
      <w:rPr>
        <w:rFonts w:ascii="Wingdings" w:hAnsi="Wingdings" w:hint="default"/>
      </w:rPr>
    </w:lvl>
  </w:abstractNum>
  <w:abstractNum w:abstractNumId="17">
    <w:nsid w:val="430903FB"/>
    <w:multiLevelType w:val="hybridMultilevel"/>
    <w:tmpl w:val="B5C864D8"/>
    <w:lvl w:ilvl="0" w:tplc="473AEB10">
      <w:start w:val="1"/>
      <w:numFmt w:val="bullet"/>
      <w:lvlText w:val="·"/>
      <w:lvlJc w:val="left"/>
      <w:pPr>
        <w:ind w:left="720" w:hanging="360"/>
      </w:pPr>
      <w:rPr>
        <w:rFonts w:ascii="Symbol" w:hAnsi="Symbol" w:hint="default"/>
      </w:rPr>
    </w:lvl>
    <w:lvl w:ilvl="1" w:tplc="71BA5B9C">
      <w:start w:val="1"/>
      <w:numFmt w:val="bullet"/>
      <w:lvlText w:val="o"/>
      <w:lvlJc w:val="left"/>
      <w:pPr>
        <w:ind w:left="1440" w:hanging="360"/>
      </w:pPr>
      <w:rPr>
        <w:rFonts w:ascii="Courier New" w:hAnsi="Courier New" w:cs="Times New Roman" w:hint="default"/>
      </w:rPr>
    </w:lvl>
    <w:lvl w:ilvl="2" w:tplc="CDB8C150">
      <w:start w:val="1"/>
      <w:numFmt w:val="bullet"/>
      <w:lvlText w:val=""/>
      <w:lvlJc w:val="left"/>
      <w:pPr>
        <w:ind w:left="2160" w:hanging="360"/>
      </w:pPr>
      <w:rPr>
        <w:rFonts w:ascii="Wingdings" w:hAnsi="Wingdings" w:hint="default"/>
      </w:rPr>
    </w:lvl>
    <w:lvl w:ilvl="3" w:tplc="B8621360">
      <w:start w:val="1"/>
      <w:numFmt w:val="bullet"/>
      <w:lvlText w:val=""/>
      <w:lvlJc w:val="left"/>
      <w:pPr>
        <w:ind w:left="2880" w:hanging="360"/>
      </w:pPr>
      <w:rPr>
        <w:rFonts w:ascii="Symbol" w:hAnsi="Symbol" w:hint="default"/>
      </w:rPr>
    </w:lvl>
    <w:lvl w:ilvl="4" w:tplc="95B01F5A">
      <w:start w:val="1"/>
      <w:numFmt w:val="bullet"/>
      <w:lvlText w:val="o"/>
      <w:lvlJc w:val="left"/>
      <w:pPr>
        <w:ind w:left="3600" w:hanging="360"/>
      </w:pPr>
      <w:rPr>
        <w:rFonts w:ascii="Courier New" w:hAnsi="Courier New" w:cs="Times New Roman" w:hint="default"/>
      </w:rPr>
    </w:lvl>
    <w:lvl w:ilvl="5" w:tplc="37065CCA">
      <w:start w:val="1"/>
      <w:numFmt w:val="bullet"/>
      <w:lvlText w:val=""/>
      <w:lvlJc w:val="left"/>
      <w:pPr>
        <w:ind w:left="4320" w:hanging="360"/>
      </w:pPr>
      <w:rPr>
        <w:rFonts w:ascii="Wingdings" w:hAnsi="Wingdings" w:hint="default"/>
      </w:rPr>
    </w:lvl>
    <w:lvl w:ilvl="6" w:tplc="14B246A2">
      <w:start w:val="1"/>
      <w:numFmt w:val="bullet"/>
      <w:lvlText w:val=""/>
      <w:lvlJc w:val="left"/>
      <w:pPr>
        <w:ind w:left="5040" w:hanging="360"/>
      </w:pPr>
      <w:rPr>
        <w:rFonts w:ascii="Symbol" w:hAnsi="Symbol" w:hint="default"/>
      </w:rPr>
    </w:lvl>
    <w:lvl w:ilvl="7" w:tplc="45F0898E">
      <w:start w:val="1"/>
      <w:numFmt w:val="bullet"/>
      <w:lvlText w:val="o"/>
      <w:lvlJc w:val="left"/>
      <w:pPr>
        <w:ind w:left="5760" w:hanging="360"/>
      </w:pPr>
      <w:rPr>
        <w:rFonts w:ascii="Courier New" w:hAnsi="Courier New" w:cs="Times New Roman" w:hint="default"/>
      </w:rPr>
    </w:lvl>
    <w:lvl w:ilvl="8" w:tplc="AA7E4FEC">
      <w:start w:val="1"/>
      <w:numFmt w:val="bullet"/>
      <w:lvlText w:val=""/>
      <w:lvlJc w:val="left"/>
      <w:pPr>
        <w:ind w:left="6480" w:hanging="360"/>
      </w:pPr>
      <w:rPr>
        <w:rFonts w:ascii="Wingdings" w:hAnsi="Wingdings" w:hint="default"/>
      </w:rPr>
    </w:lvl>
  </w:abstractNum>
  <w:abstractNum w:abstractNumId="18">
    <w:nsid w:val="46D23182"/>
    <w:multiLevelType w:val="hybridMultilevel"/>
    <w:tmpl w:val="2F205C3A"/>
    <w:lvl w:ilvl="0" w:tplc="7452CEB2">
      <w:start w:val="1"/>
      <w:numFmt w:val="bullet"/>
      <w:lvlText w:val="·"/>
      <w:lvlJc w:val="left"/>
      <w:pPr>
        <w:ind w:left="720" w:hanging="360"/>
      </w:pPr>
      <w:rPr>
        <w:rFonts w:ascii="Symbol" w:hAnsi="Symbol" w:hint="default"/>
      </w:rPr>
    </w:lvl>
    <w:lvl w:ilvl="1" w:tplc="FC06FE4E">
      <w:start w:val="1"/>
      <w:numFmt w:val="bullet"/>
      <w:lvlText w:val="o"/>
      <w:lvlJc w:val="left"/>
      <w:pPr>
        <w:ind w:left="1440" w:hanging="360"/>
      </w:pPr>
      <w:rPr>
        <w:rFonts w:ascii="Courier New" w:hAnsi="Courier New" w:cs="Times New Roman" w:hint="default"/>
      </w:rPr>
    </w:lvl>
    <w:lvl w:ilvl="2" w:tplc="C2B8802A">
      <w:start w:val="1"/>
      <w:numFmt w:val="bullet"/>
      <w:lvlText w:val=""/>
      <w:lvlJc w:val="left"/>
      <w:pPr>
        <w:ind w:left="2160" w:hanging="360"/>
      </w:pPr>
      <w:rPr>
        <w:rFonts w:ascii="Wingdings" w:hAnsi="Wingdings" w:hint="default"/>
      </w:rPr>
    </w:lvl>
    <w:lvl w:ilvl="3" w:tplc="4D5052E6">
      <w:start w:val="1"/>
      <w:numFmt w:val="bullet"/>
      <w:lvlText w:val=""/>
      <w:lvlJc w:val="left"/>
      <w:pPr>
        <w:ind w:left="2880" w:hanging="360"/>
      </w:pPr>
      <w:rPr>
        <w:rFonts w:ascii="Symbol" w:hAnsi="Symbol" w:hint="default"/>
      </w:rPr>
    </w:lvl>
    <w:lvl w:ilvl="4" w:tplc="B06CA9CC">
      <w:start w:val="1"/>
      <w:numFmt w:val="bullet"/>
      <w:lvlText w:val="o"/>
      <w:lvlJc w:val="left"/>
      <w:pPr>
        <w:ind w:left="3600" w:hanging="360"/>
      </w:pPr>
      <w:rPr>
        <w:rFonts w:ascii="Courier New" w:hAnsi="Courier New" w:cs="Times New Roman" w:hint="default"/>
      </w:rPr>
    </w:lvl>
    <w:lvl w:ilvl="5" w:tplc="A0BA97C6">
      <w:start w:val="1"/>
      <w:numFmt w:val="bullet"/>
      <w:lvlText w:val=""/>
      <w:lvlJc w:val="left"/>
      <w:pPr>
        <w:ind w:left="4320" w:hanging="360"/>
      </w:pPr>
      <w:rPr>
        <w:rFonts w:ascii="Wingdings" w:hAnsi="Wingdings" w:hint="default"/>
      </w:rPr>
    </w:lvl>
    <w:lvl w:ilvl="6" w:tplc="2D5C7FDC">
      <w:start w:val="1"/>
      <w:numFmt w:val="bullet"/>
      <w:lvlText w:val=""/>
      <w:lvlJc w:val="left"/>
      <w:pPr>
        <w:ind w:left="5040" w:hanging="360"/>
      </w:pPr>
      <w:rPr>
        <w:rFonts w:ascii="Symbol" w:hAnsi="Symbol" w:hint="default"/>
      </w:rPr>
    </w:lvl>
    <w:lvl w:ilvl="7" w:tplc="89F6475C">
      <w:start w:val="1"/>
      <w:numFmt w:val="bullet"/>
      <w:lvlText w:val="o"/>
      <w:lvlJc w:val="left"/>
      <w:pPr>
        <w:ind w:left="5760" w:hanging="360"/>
      </w:pPr>
      <w:rPr>
        <w:rFonts w:ascii="Courier New" w:hAnsi="Courier New" w:cs="Times New Roman" w:hint="default"/>
      </w:rPr>
    </w:lvl>
    <w:lvl w:ilvl="8" w:tplc="25C45588">
      <w:start w:val="1"/>
      <w:numFmt w:val="bullet"/>
      <w:lvlText w:val=""/>
      <w:lvlJc w:val="left"/>
      <w:pPr>
        <w:ind w:left="6480" w:hanging="360"/>
      </w:pPr>
      <w:rPr>
        <w:rFonts w:ascii="Wingdings" w:hAnsi="Wingdings" w:hint="default"/>
      </w:rPr>
    </w:lvl>
  </w:abstractNum>
  <w:abstractNum w:abstractNumId="19">
    <w:nsid w:val="4798563D"/>
    <w:multiLevelType w:val="hybridMultilevel"/>
    <w:tmpl w:val="4B94F348"/>
    <w:lvl w:ilvl="0" w:tplc="069A9106">
      <w:start w:val="1"/>
      <w:numFmt w:val="bullet"/>
      <w:lvlText w:val=""/>
      <w:lvlJc w:val="left"/>
      <w:pPr>
        <w:ind w:left="720" w:hanging="360"/>
      </w:pPr>
      <w:rPr>
        <w:rFonts w:ascii="Symbol" w:hAnsi="Symbol" w:hint="default"/>
      </w:rPr>
    </w:lvl>
    <w:lvl w:ilvl="1" w:tplc="F64EAEE8">
      <w:start w:val="1"/>
      <w:numFmt w:val="bullet"/>
      <w:lvlText w:val="o"/>
      <w:lvlJc w:val="left"/>
      <w:pPr>
        <w:ind w:left="1440" w:hanging="360"/>
      </w:pPr>
      <w:rPr>
        <w:rFonts w:ascii="Courier New" w:hAnsi="Courier New" w:hint="default"/>
      </w:rPr>
    </w:lvl>
    <w:lvl w:ilvl="2" w:tplc="75C68E32">
      <w:start w:val="1"/>
      <w:numFmt w:val="bullet"/>
      <w:lvlText w:val=""/>
      <w:lvlJc w:val="left"/>
      <w:pPr>
        <w:ind w:left="2160" w:hanging="360"/>
      </w:pPr>
      <w:rPr>
        <w:rFonts w:ascii="Wingdings" w:hAnsi="Wingdings" w:hint="default"/>
      </w:rPr>
    </w:lvl>
    <w:lvl w:ilvl="3" w:tplc="8B943AAA">
      <w:start w:val="1"/>
      <w:numFmt w:val="bullet"/>
      <w:lvlText w:val=""/>
      <w:lvlJc w:val="left"/>
      <w:pPr>
        <w:ind w:left="2880" w:hanging="360"/>
      </w:pPr>
      <w:rPr>
        <w:rFonts w:ascii="Symbol" w:hAnsi="Symbol" w:hint="default"/>
      </w:rPr>
    </w:lvl>
    <w:lvl w:ilvl="4" w:tplc="ED58072E">
      <w:start w:val="1"/>
      <w:numFmt w:val="bullet"/>
      <w:lvlText w:val="o"/>
      <w:lvlJc w:val="left"/>
      <w:pPr>
        <w:ind w:left="3600" w:hanging="360"/>
      </w:pPr>
      <w:rPr>
        <w:rFonts w:ascii="Courier New" w:hAnsi="Courier New" w:hint="default"/>
      </w:rPr>
    </w:lvl>
    <w:lvl w:ilvl="5" w:tplc="D88400B6">
      <w:start w:val="1"/>
      <w:numFmt w:val="bullet"/>
      <w:lvlText w:val=""/>
      <w:lvlJc w:val="left"/>
      <w:pPr>
        <w:ind w:left="4320" w:hanging="360"/>
      </w:pPr>
      <w:rPr>
        <w:rFonts w:ascii="Wingdings" w:hAnsi="Wingdings" w:hint="default"/>
      </w:rPr>
    </w:lvl>
    <w:lvl w:ilvl="6" w:tplc="9202EF46">
      <w:start w:val="1"/>
      <w:numFmt w:val="bullet"/>
      <w:lvlText w:val=""/>
      <w:lvlJc w:val="left"/>
      <w:pPr>
        <w:ind w:left="5040" w:hanging="360"/>
      </w:pPr>
      <w:rPr>
        <w:rFonts w:ascii="Symbol" w:hAnsi="Symbol" w:hint="default"/>
      </w:rPr>
    </w:lvl>
    <w:lvl w:ilvl="7" w:tplc="01125A64">
      <w:start w:val="1"/>
      <w:numFmt w:val="bullet"/>
      <w:lvlText w:val="o"/>
      <w:lvlJc w:val="left"/>
      <w:pPr>
        <w:ind w:left="5760" w:hanging="360"/>
      </w:pPr>
      <w:rPr>
        <w:rFonts w:ascii="Courier New" w:hAnsi="Courier New" w:hint="default"/>
      </w:rPr>
    </w:lvl>
    <w:lvl w:ilvl="8" w:tplc="170C8254">
      <w:start w:val="1"/>
      <w:numFmt w:val="bullet"/>
      <w:lvlText w:val=""/>
      <w:lvlJc w:val="left"/>
      <w:pPr>
        <w:ind w:left="6480" w:hanging="360"/>
      </w:pPr>
      <w:rPr>
        <w:rFonts w:ascii="Wingdings" w:hAnsi="Wingdings" w:hint="default"/>
      </w:rPr>
    </w:lvl>
  </w:abstractNum>
  <w:abstractNum w:abstractNumId="20">
    <w:nsid w:val="48164691"/>
    <w:multiLevelType w:val="hybridMultilevel"/>
    <w:tmpl w:val="0CD23E1C"/>
    <w:lvl w:ilvl="0" w:tplc="FDEA906E">
      <w:start w:val="5"/>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4C3F513C"/>
    <w:multiLevelType w:val="multilevel"/>
    <w:tmpl w:val="4782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235AED"/>
    <w:multiLevelType w:val="hybridMultilevel"/>
    <w:tmpl w:val="0BA05CF6"/>
    <w:lvl w:ilvl="0" w:tplc="B654396A">
      <w:start w:val="1"/>
      <w:numFmt w:val="decimal"/>
      <w:lvlText w:val="%1"/>
      <w:lvlJc w:val="left"/>
      <w:pPr>
        <w:ind w:left="720" w:hanging="360"/>
      </w:pPr>
    </w:lvl>
    <w:lvl w:ilvl="1" w:tplc="FF8E91E0">
      <w:start w:val="1"/>
      <w:numFmt w:val="lowerLetter"/>
      <w:lvlText w:val="%2."/>
      <w:lvlJc w:val="left"/>
      <w:pPr>
        <w:ind w:left="1440" w:hanging="360"/>
      </w:pPr>
    </w:lvl>
    <w:lvl w:ilvl="2" w:tplc="D68EA054">
      <w:start w:val="1"/>
      <w:numFmt w:val="lowerRoman"/>
      <w:lvlText w:val="%3."/>
      <w:lvlJc w:val="right"/>
      <w:pPr>
        <w:ind w:left="2160" w:hanging="180"/>
      </w:pPr>
    </w:lvl>
    <w:lvl w:ilvl="3" w:tplc="48F432FC">
      <w:start w:val="1"/>
      <w:numFmt w:val="decimal"/>
      <w:lvlText w:val="%4."/>
      <w:lvlJc w:val="left"/>
      <w:pPr>
        <w:ind w:left="2880" w:hanging="360"/>
      </w:pPr>
    </w:lvl>
    <w:lvl w:ilvl="4" w:tplc="735AE354">
      <w:start w:val="1"/>
      <w:numFmt w:val="lowerLetter"/>
      <w:lvlText w:val="%5."/>
      <w:lvlJc w:val="left"/>
      <w:pPr>
        <w:ind w:left="3600" w:hanging="360"/>
      </w:pPr>
    </w:lvl>
    <w:lvl w:ilvl="5" w:tplc="D430DDE8">
      <w:start w:val="1"/>
      <w:numFmt w:val="lowerRoman"/>
      <w:lvlText w:val="%6."/>
      <w:lvlJc w:val="right"/>
      <w:pPr>
        <w:ind w:left="4320" w:hanging="180"/>
      </w:pPr>
    </w:lvl>
    <w:lvl w:ilvl="6" w:tplc="B63839A4">
      <w:start w:val="1"/>
      <w:numFmt w:val="decimal"/>
      <w:lvlText w:val="%7."/>
      <w:lvlJc w:val="left"/>
      <w:pPr>
        <w:ind w:left="5040" w:hanging="360"/>
      </w:pPr>
    </w:lvl>
    <w:lvl w:ilvl="7" w:tplc="9F6EC8CC">
      <w:start w:val="1"/>
      <w:numFmt w:val="lowerLetter"/>
      <w:lvlText w:val="%8."/>
      <w:lvlJc w:val="left"/>
      <w:pPr>
        <w:ind w:left="5760" w:hanging="360"/>
      </w:pPr>
    </w:lvl>
    <w:lvl w:ilvl="8" w:tplc="BB86A914">
      <w:start w:val="1"/>
      <w:numFmt w:val="lowerRoman"/>
      <w:lvlText w:val="%9."/>
      <w:lvlJc w:val="right"/>
      <w:pPr>
        <w:ind w:left="6480" w:hanging="180"/>
      </w:pPr>
    </w:lvl>
  </w:abstractNum>
  <w:abstractNum w:abstractNumId="23">
    <w:nsid w:val="50046E75"/>
    <w:multiLevelType w:val="hybridMultilevel"/>
    <w:tmpl w:val="BB647662"/>
    <w:lvl w:ilvl="0" w:tplc="30241C72">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2664857"/>
    <w:multiLevelType w:val="hybridMultilevel"/>
    <w:tmpl w:val="0AB063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5B2E3165"/>
    <w:multiLevelType w:val="hybridMultilevel"/>
    <w:tmpl w:val="60424746"/>
    <w:lvl w:ilvl="0" w:tplc="E8860D30">
      <w:start w:val="1"/>
      <w:numFmt w:val="bullet"/>
      <w:lvlText w:val=""/>
      <w:lvlJc w:val="left"/>
      <w:pPr>
        <w:ind w:left="720" w:hanging="360"/>
      </w:pPr>
      <w:rPr>
        <w:rFonts w:ascii="Symbol" w:hAnsi="Symbol" w:hint="default"/>
      </w:rPr>
    </w:lvl>
    <w:lvl w:ilvl="1" w:tplc="5A5E4E42">
      <w:start w:val="1"/>
      <w:numFmt w:val="bullet"/>
      <w:lvlText w:val="o"/>
      <w:lvlJc w:val="left"/>
      <w:pPr>
        <w:ind w:left="1440" w:hanging="360"/>
      </w:pPr>
      <w:rPr>
        <w:rFonts w:ascii="Courier New" w:hAnsi="Courier New" w:cs="Times New Roman" w:hint="default"/>
      </w:rPr>
    </w:lvl>
    <w:lvl w:ilvl="2" w:tplc="961AE386">
      <w:start w:val="1"/>
      <w:numFmt w:val="bullet"/>
      <w:lvlText w:val=""/>
      <w:lvlJc w:val="left"/>
      <w:pPr>
        <w:ind w:left="2160" w:hanging="360"/>
      </w:pPr>
      <w:rPr>
        <w:rFonts w:ascii="Wingdings" w:hAnsi="Wingdings" w:hint="default"/>
      </w:rPr>
    </w:lvl>
    <w:lvl w:ilvl="3" w:tplc="4A4A7932">
      <w:start w:val="1"/>
      <w:numFmt w:val="bullet"/>
      <w:lvlText w:val=""/>
      <w:lvlJc w:val="left"/>
      <w:pPr>
        <w:ind w:left="2880" w:hanging="360"/>
      </w:pPr>
      <w:rPr>
        <w:rFonts w:ascii="Symbol" w:hAnsi="Symbol" w:hint="default"/>
      </w:rPr>
    </w:lvl>
    <w:lvl w:ilvl="4" w:tplc="D966DE46">
      <w:start w:val="1"/>
      <w:numFmt w:val="bullet"/>
      <w:lvlText w:val="o"/>
      <w:lvlJc w:val="left"/>
      <w:pPr>
        <w:ind w:left="3600" w:hanging="360"/>
      </w:pPr>
      <w:rPr>
        <w:rFonts w:ascii="Courier New" w:hAnsi="Courier New" w:cs="Times New Roman" w:hint="default"/>
      </w:rPr>
    </w:lvl>
    <w:lvl w:ilvl="5" w:tplc="E19801C0">
      <w:start w:val="1"/>
      <w:numFmt w:val="bullet"/>
      <w:lvlText w:val=""/>
      <w:lvlJc w:val="left"/>
      <w:pPr>
        <w:ind w:left="4320" w:hanging="360"/>
      </w:pPr>
      <w:rPr>
        <w:rFonts w:ascii="Wingdings" w:hAnsi="Wingdings" w:hint="default"/>
      </w:rPr>
    </w:lvl>
    <w:lvl w:ilvl="6" w:tplc="97E6BC06">
      <w:start w:val="1"/>
      <w:numFmt w:val="bullet"/>
      <w:lvlText w:val=""/>
      <w:lvlJc w:val="left"/>
      <w:pPr>
        <w:ind w:left="5040" w:hanging="360"/>
      </w:pPr>
      <w:rPr>
        <w:rFonts w:ascii="Symbol" w:hAnsi="Symbol" w:hint="default"/>
      </w:rPr>
    </w:lvl>
    <w:lvl w:ilvl="7" w:tplc="D59A0398">
      <w:start w:val="1"/>
      <w:numFmt w:val="bullet"/>
      <w:lvlText w:val="o"/>
      <w:lvlJc w:val="left"/>
      <w:pPr>
        <w:ind w:left="5760" w:hanging="360"/>
      </w:pPr>
      <w:rPr>
        <w:rFonts w:ascii="Courier New" w:hAnsi="Courier New" w:cs="Times New Roman" w:hint="default"/>
      </w:rPr>
    </w:lvl>
    <w:lvl w:ilvl="8" w:tplc="1F5430F4">
      <w:start w:val="1"/>
      <w:numFmt w:val="bullet"/>
      <w:lvlText w:val=""/>
      <w:lvlJc w:val="left"/>
      <w:pPr>
        <w:ind w:left="6480" w:hanging="360"/>
      </w:pPr>
      <w:rPr>
        <w:rFonts w:ascii="Wingdings" w:hAnsi="Wingdings" w:hint="default"/>
      </w:rPr>
    </w:lvl>
  </w:abstractNum>
  <w:abstractNum w:abstractNumId="26">
    <w:nsid w:val="69B873D6"/>
    <w:multiLevelType w:val="hybridMultilevel"/>
    <w:tmpl w:val="6B66B0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6D5C26D4"/>
    <w:multiLevelType w:val="hybridMultilevel"/>
    <w:tmpl w:val="750CD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4B5387"/>
    <w:multiLevelType w:val="hybridMultilevel"/>
    <w:tmpl w:val="7012F394"/>
    <w:lvl w:ilvl="0" w:tplc="32F2BE30">
      <w:start w:val="1"/>
      <w:numFmt w:val="bullet"/>
      <w:lvlText w:val=""/>
      <w:lvlJc w:val="left"/>
      <w:pPr>
        <w:ind w:left="720" w:hanging="360"/>
      </w:pPr>
      <w:rPr>
        <w:rFonts w:ascii="Symbol" w:hAnsi="Symbol" w:hint="default"/>
      </w:rPr>
    </w:lvl>
    <w:lvl w:ilvl="1" w:tplc="C4D4A72A">
      <w:start w:val="1"/>
      <w:numFmt w:val="bullet"/>
      <w:lvlText w:val="o"/>
      <w:lvlJc w:val="left"/>
      <w:pPr>
        <w:ind w:left="1440" w:hanging="360"/>
      </w:pPr>
      <w:rPr>
        <w:rFonts w:ascii="Courier New" w:hAnsi="Courier New" w:cs="Times New Roman" w:hint="default"/>
      </w:rPr>
    </w:lvl>
    <w:lvl w:ilvl="2" w:tplc="786E975A">
      <w:start w:val="1"/>
      <w:numFmt w:val="bullet"/>
      <w:lvlText w:val=""/>
      <w:lvlJc w:val="left"/>
      <w:pPr>
        <w:ind w:left="2160" w:hanging="360"/>
      </w:pPr>
      <w:rPr>
        <w:rFonts w:ascii="Wingdings" w:hAnsi="Wingdings" w:hint="default"/>
      </w:rPr>
    </w:lvl>
    <w:lvl w:ilvl="3" w:tplc="EC5C3F02">
      <w:start w:val="1"/>
      <w:numFmt w:val="bullet"/>
      <w:lvlText w:val=""/>
      <w:lvlJc w:val="left"/>
      <w:pPr>
        <w:ind w:left="2880" w:hanging="360"/>
      </w:pPr>
      <w:rPr>
        <w:rFonts w:ascii="Symbol" w:hAnsi="Symbol" w:hint="default"/>
      </w:rPr>
    </w:lvl>
    <w:lvl w:ilvl="4" w:tplc="7F5A123C">
      <w:start w:val="1"/>
      <w:numFmt w:val="bullet"/>
      <w:lvlText w:val="o"/>
      <w:lvlJc w:val="left"/>
      <w:pPr>
        <w:ind w:left="3600" w:hanging="360"/>
      </w:pPr>
      <w:rPr>
        <w:rFonts w:ascii="Courier New" w:hAnsi="Courier New" w:cs="Times New Roman" w:hint="default"/>
      </w:rPr>
    </w:lvl>
    <w:lvl w:ilvl="5" w:tplc="CB7027EC">
      <w:start w:val="1"/>
      <w:numFmt w:val="bullet"/>
      <w:lvlText w:val=""/>
      <w:lvlJc w:val="left"/>
      <w:pPr>
        <w:ind w:left="4320" w:hanging="360"/>
      </w:pPr>
      <w:rPr>
        <w:rFonts w:ascii="Wingdings" w:hAnsi="Wingdings" w:hint="default"/>
      </w:rPr>
    </w:lvl>
    <w:lvl w:ilvl="6" w:tplc="EAFA0332">
      <w:start w:val="1"/>
      <w:numFmt w:val="bullet"/>
      <w:lvlText w:val=""/>
      <w:lvlJc w:val="left"/>
      <w:pPr>
        <w:ind w:left="5040" w:hanging="360"/>
      </w:pPr>
      <w:rPr>
        <w:rFonts w:ascii="Symbol" w:hAnsi="Symbol" w:hint="default"/>
      </w:rPr>
    </w:lvl>
    <w:lvl w:ilvl="7" w:tplc="D27096A6">
      <w:start w:val="1"/>
      <w:numFmt w:val="bullet"/>
      <w:lvlText w:val="o"/>
      <w:lvlJc w:val="left"/>
      <w:pPr>
        <w:ind w:left="5760" w:hanging="360"/>
      </w:pPr>
      <w:rPr>
        <w:rFonts w:ascii="Courier New" w:hAnsi="Courier New" w:cs="Times New Roman" w:hint="default"/>
      </w:rPr>
    </w:lvl>
    <w:lvl w:ilvl="8" w:tplc="FF9E015C">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2"/>
  </w:num>
  <w:num w:numId="4">
    <w:abstractNumId w:val="0"/>
  </w:num>
  <w:num w:numId="5">
    <w:abstractNumId w:val="27"/>
  </w:num>
  <w:num w:numId="6">
    <w:abstractNumId w:val="6"/>
  </w:num>
  <w:num w:numId="7">
    <w:abstractNumId w:val="3"/>
  </w:num>
  <w:num w:numId="8">
    <w:abstractNumId w:val="12"/>
  </w:num>
  <w:num w:numId="9">
    <w:abstractNumId w:val="12"/>
  </w:num>
  <w:num w:numId="10">
    <w:abstractNumId w:val="1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8"/>
  </w:num>
  <w:num w:numId="14">
    <w:abstractNumId w:val="13"/>
  </w:num>
  <w:num w:numId="15">
    <w:abstractNumId w:val="5"/>
  </w:num>
  <w:num w:numId="16">
    <w:abstractNumId w:val="10"/>
  </w:num>
  <w:num w:numId="17">
    <w:abstractNumId w:val="9"/>
  </w:num>
  <w:num w:numId="18">
    <w:abstractNumId w:val="23"/>
  </w:num>
  <w:num w:numId="19">
    <w:abstractNumId w:val="4"/>
  </w:num>
  <w:num w:numId="20">
    <w:abstractNumId w:val="4"/>
    <w:lvlOverride w:ilvl="0">
      <w:startOverride w:val="1"/>
    </w:lvlOverride>
  </w:num>
  <w:num w:numId="21">
    <w:abstractNumId w:val="4"/>
    <w:lvlOverride w:ilvl="0">
      <w:startOverride w:val="1"/>
    </w:lvlOverride>
  </w:num>
  <w:num w:numId="22">
    <w:abstractNumId w:val="4"/>
    <w:lvlOverride w:ilvl="0">
      <w:startOverride w:val="2"/>
    </w:lvlOverride>
  </w:num>
  <w:num w:numId="23">
    <w:abstractNumId w:val="4"/>
    <w:lvlOverride w:ilvl="0">
      <w:startOverride w:val="2"/>
    </w:lvlOverride>
  </w:num>
  <w:num w:numId="24">
    <w:abstractNumId w:val="4"/>
    <w:lvlOverride w:ilvl="0">
      <w:startOverride w:val="3"/>
    </w:lvlOverride>
  </w:num>
  <w:num w:numId="25">
    <w:abstractNumId w:val="15"/>
  </w:num>
  <w:num w:numId="26">
    <w:abstractNumId w:val="21"/>
  </w:num>
  <w:num w:numId="27">
    <w:abstractNumId w:val="16"/>
  </w:num>
  <w:num w:numId="28">
    <w:abstractNumId w:val="24"/>
  </w:num>
  <w:num w:numId="29">
    <w:abstractNumId w:val="2"/>
  </w:num>
  <w:num w:numId="30">
    <w:abstractNumId w:val="18"/>
  </w:num>
  <w:num w:numId="31">
    <w:abstractNumId w:val="20"/>
  </w:num>
  <w:num w:numId="32">
    <w:abstractNumId w:val="14"/>
  </w:num>
  <w:num w:numId="33">
    <w:abstractNumId w:val="7"/>
  </w:num>
  <w:num w:numId="34">
    <w:abstractNumId w:val="26"/>
  </w:num>
  <w:num w:numId="35">
    <w:abstractNumId w:val="25"/>
  </w:num>
  <w:num w:numId="36">
    <w:abstractNumId w:val="28"/>
  </w:num>
  <w:num w:numId="37">
    <w:abstractNumId w:val="17"/>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se, Pavel">
    <w15:presenceInfo w15:providerId="AD" w15:userId="S-1-5-21-2094927150-201071529-617630493-505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67C"/>
    <w:rsid w:val="00000CF9"/>
    <w:rsid w:val="000012E0"/>
    <w:rsid w:val="000014D9"/>
    <w:rsid w:val="00001C57"/>
    <w:rsid w:val="00011761"/>
    <w:rsid w:val="00013AAD"/>
    <w:rsid w:val="000141EF"/>
    <w:rsid w:val="000174D9"/>
    <w:rsid w:val="00017905"/>
    <w:rsid w:val="000200DF"/>
    <w:rsid w:val="00020458"/>
    <w:rsid w:val="000216E9"/>
    <w:rsid w:val="00022296"/>
    <w:rsid w:val="000226F9"/>
    <w:rsid w:val="000230EA"/>
    <w:rsid w:val="00023108"/>
    <w:rsid w:val="00037C16"/>
    <w:rsid w:val="000414E0"/>
    <w:rsid w:val="000429C3"/>
    <w:rsid w:val="00042D45"/>
    <w:rsid w:val="00043FA7"/>
    <w:rsid w:val="00045959"/>
    <w:rsid w:val="00046FA9"/>
    <w:rsid w:val="00047030"/>
    <w:rsid w:val="0005113D"/>
    <w:rsid w:val="00051700"/>
    <w:rsid w:val="000546DA"/>
    <w:rsid w:val="000547A9"/>
    <w:rsid w:val="000573A5"/>
    <w:rsid w:val="00060EF3"/>
    <w:rsid w:val="00061F34"/>
    <w:rsid w:val="00063F30"/>
    <w:rsid w:val="00066AF3"/>
    <w:rsid w:val="00070A1D"/>
    <w:rsid w:val="00070EFB"/>
    <w:rsid w:val="000713D9"/>
    <w:rsid w:val="00073CE4"/>
    <w:rsid w:val="00075329"/>
    <w:rsid w:val="00075FF9"/>
    <w:rsid w:val="000807A2"/>
    <w:rsid w:val="000808FF"/>
    <w:rsid w:val="00081006"/>
    <w:rsid w:val="00081797"/>
    <w:rsid w:val="00081EDC"/>
    <w:rsid w:val="00082CF2"/>
    <w:rsid w:val="0008314C"/>
    <w:rsid w:val="00084D10"/>
    <w:rsid w:val="00087871"/>
    <w:rsid w:val="0009029F"/>
    <w:rsid w:val="000963F7"/>
    <w:rsid w:val="00096866"/>
    <w:rsid w:val="00097390"/>
    <w:rsid w:val="00097B7B"/>
    <w:rsid w:val="000A1187"/>
    <w:rsid w:val="000A4ECD"/>
    <w:rsid w:val="000A576D"/>
    <w:rsid w:val="000A68B6"/>
    <w:rsid w:val="000B0B28"/>
    <w:rsid w:val="000B11CF"/>
    <w:rsid w:val="000B29A3"/>
    <w:rsid w:val="000C059C"/>
    <w:rsid w:val="000C4904"/>
    <w:rsid w:val="000C5DE3"/>
    <w:rsid w:val="000D1543"/>
    <w:rsid w:val="000D1CF4"/>
    <w:rsid w:val="000D21DE"/>
    <w:rsid w:val="000D2DCD"/>
    <w:rsid w:val="000D7D36"/>
    <w:rsid w:val="000E06F4"/>
    <w:rsid w:val="000E296E"/>
    <w:rsid w:val="000E3409"/>
    <w:rsid w:val="000E40AD"/>
    <w:rsid w:val="000E79F9"/>
    <w:rsid w:val="000F0858"/>
    <w:rsid w:val="000F13D5"/>
    <w:rsid w:val="000F5B30"/>
    <w:rsid w:val="000F635B"/>
    <w:rsid w:val="00103F5F"/>
    <w:rsid w:val="00107F1E"/>
    <w:rsid w:val="00112298"/>
    <w:rsid w:val="00112568"/>
    <w:rsid w:val="0011289D"/>
    <w:rsid w:val="00113D5A"/>
    <w:rsid w:val="00114563"/>
    <w:rsid w:val="0011527A"/>
    <w:rsid w:val="00115317"/>
    <w:rsid w:val="0011654A"/>
    <w:rsid w:val="00117EDB"/>
    <w:rsid w:val="001200D0"/>
    <w:rsid w:val="001201C0"/>
    <w:rsid w:val="00120689"/>
    <w:rsid w:val="0012259E"/>
    <w:rsid w:val="00124117"/>
    <w:rsid w:val="00124ABB"/>
    <w:rsid w:val="00127F85"/>
    <w:rsid w:val="00130120"/>
    <w:rsid w:val="00131C91"/>
    <w:rsid w:val="001325D2"/>
    <w:rsid w:val="00132C04"/>
    <w:rsid w:val="00136147"/>
    <w:rsid w:val="001371B9"/>
    <w:rsid w:val="00137826"/>
    <w:rsid w:val="00137C36"/>
    <w:rsid w:val="0014239B"/>
    <w:rsid w:val="00143023"/>
    <w:rsid w:val="001434E6"/>
    <w:rsid w:val="00145131"/>
    <w:rsid w:val="00146664"/>
    <w:rsid w:val="0015193D"/>
    <w:rsid w:val="00153D6A"/>
    <w:rsid w:val="00153E24"/>
    <w:rsid w:val="00156497"/>
    <w:rsid w:val="001576CC"/>
    <w:rsid w:val="00161C30"/>
    <w:rsid w:val="0016221A"/>
    <w:rsid w:val="001661F4"/>
    <w:rsid w:val="00166E93"/>
    <w:rsid w:val="00171696"/>
    <w:rsid w:val="00172B6A"/>
    <w:rsid w:val="00174832"/>
    <w:rsid w:val="00180874"/>
    <w:rsid w:val="00181B1C"/>
    <w:rsid w:val="001830F5"/>
    <w:rsid w:val="001844D2"/>
    <w:rsid w:val="00185842"/>
    <w:rsid w:val="00190647"/>
    <w:rsid w:val="00190918"/>
    <w:rsid w:val="00191932"/>
    <w:rsid w:val="00192776"/>
    <w:rsid w:val="001932DE"/>
    <w:rsid w:val="001945EC"/>
    <w:rsid w:val="00195A02"/>
    <w:rsid w:val="001A1569"/>
    <w:rsid w:val="001A230C"/>
    <w:rsid w:val="001A46A1"/>
    <w:rsid w:val="001A6913"/>
    <w:rsid w:val="001A6F90"/>
    <w:rsid w:val="001B349B"/>
    <w:rsid w:val="001B5159"/>
    <w:rsid w:val="001B62A1"/>
    <w:rsid w:val="001B7166"/>
    <w:rsid w:val="001B77C5"/>
    <w:rsid w:val="001BCF26"/>
    <w:rsid w:val="001C0F29"/>
    <w:rsid w:val="001C264E"/>
    <w:rsid w:val="001D2932"/>
    <w:rsid w:val="001D4B34"/>
    <w:rsid w:val="001D5896"/>
    <w:rsid w:val="001D7D99"/>
    <w:rsid w:val="001E3456"/>
    <w:rsid w:val="001E62BE"/>
    <w:rsid w:val="001F2188"/>
    <w:rsid w:val="001F77B7"/>
    <w:rsid w:val="001F7F4E"/>
    <w:rsid w:val="002028C2"/>
    <w:rsid w:val="00206BDF"/>
    <w:rsid w:val="00211532"/>
    <w:rsid w:val="00212C5F"/>
    <w:rsid w:val="00221927"/>
    <w:rsid w:val="00221A80"/>
    <w:rsid w:val="00223706"/>
    <w:rsid w:val="00223730"/>
    <w:rsid w:val="0022393D"/>
    <w:rsid w:val="00223C38"/>
    <w:rsid w:val="00231F6A"/>
    <w:rsid w:val="00231FD1"/>
    <w:rsid w:val="00236806"/>
    <w:rsid w:val="00240141"/>
    <w:rsid w:val="00242E26"/>
    <w:rsid w:val="002444DB"/>
    <w:rsid w:val="00245B80"/>
    <w:rsid w:val="002539D5"/>
    <w:rsid w:val="002573AC"/>
    <w:rsid w:val="00263866"/>
    <w:rsid w:val="002667D0"/>
    <w:rsid w:val="002668BC"/>
    <w:rsid w:val="002672DC"/>
    <w:rsid w:val="00270564"/>
    <w:rsid w:val="0027358C"/>
    <w:rsid w:val="002746D2"/>
    <w:rsid w:val="00275218"/>
    <w:rsid w:val="00275BF0"/>
    <w:rsid w:val="00283A24"/>
    <w:rsid w:val="00284EF4"/>
    <w:rsid w:val="002858D0"/>
    <w:rsid w:val="00285B6A"/>
    <w:rsid w:val="00290609"/>
    <w:rsid w:val="00294D42"/>
    <w:rsid w:val="002955FF"/>
    <w:rsid w:val="002A24E4"/>
    <w:rsid w:val="002A3874"/>
    <w:rsid w:val="002A6E39"/>
    <w:rsid w:val="002B0EA7"/>
    <w:rsid w:val="002C0480"/>
    <w:rsid w:val="002C2854"/>
    <w:rsid w:val="002C47A4"/>
    <w:rsid w:val="002C47B1"/>
    <w:rsid w:val="002C49D4"/>
    <w:rsid w:val="002C7BE8"/>
    <w:rsid w:val="002D1524"/>
    <w:rsid w:val="002D1E09"/>
    <w:rsid w:val="002D39AF"/>
    <w:rsid w:val="002D5566"/>
    <w:rsid w:val="002E35E2"/>
    <w:rsid w:val="002E5395"/>
    <w:rsid w:val="002F4056"/>
    <w:rsid w:val="002F44DF"/>
    <w:rsid w:val="002F7345"/>
    <w:rsid w:val="002F7B1F"/>
    <w:rsid w:val="003025E2"/>
    <w:rsid w:val="00303439"/>
    <w:rsid w:val="00303C54"/>
    <w:rsid w:val="0030494A"/>
    <w:rsid w:val="003059FC"/>
    <w:rsid w:val="00307565"/>
    <w:rsid w:val="00307C78"/>
    <w:rsid w:val="00310540"/>
    <w:rsid w:val="003107F9"/>
    <w:rsid w:val="003141E0"/>
    <w:rsid w:val="003221FE"/>
    <w:rsid w:val="003238E7"/>
    <w:rsid w:val="00326D89"/>
    <w:rsid w:val="00327404"/>
    <w:rsid w:val="003334E7"/>
    <w:rsid w:val="00340E1F"/>
    <w:rsid w:val="00342109"/>
    <w:rsid w:val="00342432"/>
    <w:rsid w:val="0034274B"/>
    <w:rsid w:val="00342E5F"/>
    <w:rsid w:val="00343923"/>
    <w:rsid w:val="003445B4"/>
    <w:rsid w:val="00345644"/>
    <w:rsid w:val="003508A0"/>
    <w:rsid w:val="00354173"/>
    <w:rsid w:val="0035523E"/>
    <w:rsid w:val="00355681"/>
    <w:rsid w:val="003556B8"/>
    <w:rsid w:val="00355A22"/>
    <w:rsid w:val="00355AF1"/>
    <w:rsid w:val="00357A52"/>
    <w:rsid w:val="00357C41"/>
    <w:rsid w:val="00361D0E"/>
    <w:rsid w:val="003629A0"/>
    <w:rsid w:val="003641F3"/>
    <w:rsid w:val="00364A10"/>
    <w:rsid w:val="00364C81"/>
    <w:rsid w:val="00367812"/>
    <w:rsid w:val="003704F2"/>
    <w:rsid w:val="003707E7"/>
    <w:rsid w:val="00370E68"/>
    <w:rsid w:val="00371106"/>
    <w:rsid w:val="0037261C"/>
    <w:rsid w:val="0037481D"/>
    <w:rsid w:val="0037596B"/>
    <w:rsid w:val="00375CB7"/>
    <w:rsid w:val="00376C19"/>
    <w:rsid w:val="003770FA"/>
    <w:rsid w:val="00384546"/>
    <w:rsid w:val="00384992"/>
    <w:rsid w:val="003849C4"/>
    <w:rsid w:val="00387835"/>
    <w:rsid w:val="00392AAB"/>
    <w:rsid w:val="003942E2"/>
    <w:rsid w:val="00397A73"/>
    <w:rsid w:val="003A1A5A"/>
    <w:rsid w:val="003A4756"/>
    <w:rsid w:val="003A77E9"/>
    <w:rsid w:val="003A7B8B"/>
    <w:rsid w:val="003B00A3"/>
    <w:rsid w:val="003B1936"/>
    <w:rsid w:val="003B21DB"/>
    <w:rsid w:val="003B48FC"/>
    <w:rsid w:val="003B56B4"/>
    <w:rsid w:val="003B6976"/>
    <w:rsid w:val="003B7844"/>
    <w:rsid w:val="003C06EC"/>
    <w:rsid w:val="003C1AEE"/>
    <w:rsid w:val="003C2DB6"/>
    <w:rsid w:val="003C6DC7"/>
    <w:rsid w:val="003C7054"/>
    <w:rsid w:val="003C77CE"/>
    <w:rsid w:val="003D34AF"/>
    <w:rsid w:val="003D4605"/>
    <w:rsid w:val="003D4805"/>
    <w:rsid w:val="003D7C44"/>
    <w:rsid w:val="003E0410"/>
    <w:rsid w:val="003E10E3"/>
    <w:rsid w:val="003E126E"/>
    <w:rsid w:val="003E2BE7"/>
    <w:rsid w:val="003E3A84"/>
    <w:rsid w:val="003E3F9B"/>
    <w:rsid w:val="003E4632"/>
    <w:rsid w:val="003E5F70"/>
    <w:rsid w:val="003E7324"/>
    <w:rsid w:val="003E7A08"/>
    <w:rsid w:val="003F0AA9"/>
    <w:rsid w:val="003F222D"/>
    <w:rsid w:val="003F2692"/>
    <w:rsid w:val="003F47E1"/>
    <w:rsid w:val="003F7F92"/>
    <w:rsid w:val="00400271"/>
    <w:rsid w:val="00402AC6"/>
    <w:rsid w:val="00405F59"/>
    <w:rsid w:val="004070B0"/>
    <w:rsid w:val="0040736E"/>
    <w:rsid w:val="00410981"/>
    <w:rsid w:val="004116FA"/>
    <w:rsid w:val="00411DE8"/>
    <w:rsid w:val="00413590"/>
    <w:rsid w:val="0041553D"/>
    <w:rsid w:val="00416D2F"/>
    <w:rsid w:val="0041775C"/>
    <w:rsid w:val="00422D1F"/>
    <w:rsid w:val="0042413D"/>
    <w:rsid w:val="0042498A"/>
    <w:rsid w:val="004249C9"/>
    <w:rsid w:val="00424EA9"/>
    <w:rsid w:val="00425D59"/>
    <w:rsid w:val="0042644B"/>
    <w:rsid w:val="00431462"/>
    <w:rsid w:val="00431FFE"/>
    <w:rsid w:val="004327F7"/>
    <w:rsid w:val="00433BCB"/>
    <w:rsid w:val="00434825"/>
    <w:rsid w:val="00436987"/>
    <w:rsid w:val="004370F5"/>
    <w:rsid w:val="00437FF1"/>
    <w:rsid w:val="00441F23"/>
    <w:rsid w:val="00443893"/>
    <w:rsid w:val="0044533B"/>
    <w:rsid w:val="0044538B"/>
    <w:rsid w:val="00451F2A"/>
    <w:rsid w:val="00452A2B"/>
    <w:rsid w:val="00452EAF"/>
    <w:rsid w:val="00453BCF"/>
    <w:rsid w:val="00454065"/>
    <w:rsid w:val="0045467C"/>
    <w:rsid w:val="00454E99"/>
    <w:rsid w:val="004566B8"/>
    <w:rsid w:val="004569D6"/>
    <w:rsid w:val="00460F9F"/>
    <w:rsid w:val="0046168D"/>
    <w:rsid w:val="004701FC"/>
    <w:rsid w:val="004734DF"/>
    <w:rsid w:val="0047377B"/>
    <w:rsid w:val="00475CA0"/>
    <w:rsid w:val="00483C83"/>
    <w:rsid w:val="00484503"/>
    <w:rsid w:val="00487FD9"/>
    <w:rsid w:val="004904ED"/>
    <w:rsid w:val="00491008"/>
    <w:rsid w:val="00492037"/>
    <w:rsid w:val="00492056"/>
    <w:rsid w:val="00494104"/>
    <w:rsid w:val="004948C6"/>
    <w:rsid w:val="004961A3"/>
    <w:rsid w:val="00496BDB"/>
    <w:rsid w:val="00497F26"/>
    <w:rsid w:val="004A0300"/>
    <w:rsid w:val="004A25A6"/>
    <w:rsid w:val="004A28F5"/>
    <w:rsid w:val="004A3BA6"/>
    <w:rsid w:val="004A3D5C"/>
    <w:rsid w:val="004B1937"/>
    <w:rsid w:val="004B2388"/>
    <w:rsid w:val="004B3A46"/>
    <w:rsid w:val="004B458B"/>
    <w:rsid w:val="004B4D33"/>
    <w:rsid w:val="004C0F5C"/>
    <w:rsid w:val="004C1B0F"/>
    <w:rsid w:val="004C1BD4"/>
    <w:rsid w:val="004C2255"/>
    <w:rsid w:val="004C2C98"/>
    <w:rsid w:val="004C3249"/>
    <w:rsid w:val="004C479F"/>
    <w:rsid w:val="004C5BFF"/>
    <w:rsid w:val="004D0C9E"/>
    <w:rsid w:val="004D3B08"/>
    <w:rsid w:val="004D6858"/>
    <w:rsid w:val="004E029B"/>
    <w:rsid w:val="004E058F"/>
    <w:rsid w:val="004E266A"/>
    <w:rsid w:val="004E409F"/>
    <w:rsid w:val="004E60C7"/>
    <w:rsid w:val="004E651F"/>
    <w:rsid w:val="004F180F"/>
    <w:rsid w:val="004F32DE"/>
    <w:rsid w:val="004F3C37"/>
    <w:rsid w:val="004F588C"/>
    <w:rsid w:val="004F7C0E"/>
    <w:rsid w:val="005014FA"/>
    <w:rsid w:val="005031DB"/>
    <w:rsid w:val="00504184"/>
    <w:rsid w:val="005119A1"/>
    <w:rsid w:val="00515FAD"/>
    <w:rsid w:val="005176EA"/>
    <w:rsid w:val="00520B6D"/>
    <w:rsid w:val="00523AA8"/>
    <w:rsid w:val="00523EE6"/>
    <w:rsid w:val="005253A3"/>
    <w:rsid w:val="0052543A"/>
    <w:rsid w:val="00526FB1"/>
    <w:rsid w:val="00527456"/>
    <w:rsid w:val="00531F59"/>
    <w:rsid w:val="00532491"/>
    <w:rsid w:val="00532AEF"/>
    <w:rsid w:val="00534303"/>
    <w:rsid w:val="00534F50"/>
    <w:rsid w:val="0054048B"/>
    <w:rsid w:val="0054161D"/>
    <w:rsid w:val="00544786"/>
    <w:rsid w:val="005461EA"/>
    <w:rsid w:val="005468AC"/>
    <w:rsid w:val="0054778A"/>
    <w:rsid w:val="005504A8"/>
    <w:rsid w:val="00552FCC"/>
    <w:rsid w:val="00554B45"/>
    <w:rsid w:val="00555785"/>
    <w:rsid w:val="00555F7D"/>
    <w:rsid w:val="005563F1"/>
    <w:rsid w:val="0055712E"/>
    <w:rsid w:val="00557536"/>
    <w:rsid w:val="0055755D"/>
    <w:rsid w:val="0056437D"/>
    <w:rsid w:val="00574391"/>
    <w:rsid w:val="005750FB"/>
    <w:rsid w:val="00576858"/>
    <w:rsid w:val="0058028C"/>
    <w:rsid w:val="005814CA"/>
    <w:rsid w:val="00582EDB"/>
    <w:rsid w:val="0058420C"/>
    <w:rsid w:val="005846C2"/>
    <w:rsid w:val="00585A08"/>
    <w:rsid w:val="0058640E"/>
    <w:rsid w:val="005878B7"/>
    <w:rsid w:val="00590C38"/>
    <w:rsid w:val="00591FD4"/>
    <w:rsid w:val="005953C5"/>
    <w:rsid w:val="005962CE"/>
    <w:rsid w:val="005A02B5"/>
    <w:rsid w:val="005A0E14"/>
    <w:rsid w:val="005A2A00"/>
    <w:rsid w:val="005A3147"/>
    <w:rsid w:val="005A3A76"/>
    <w:rsid w:val="005A3DE1"/>
    <w:rsid w:val="005A51DE"/>
    <w:rsid w:val="005A5901"/>
    <w:rsid w:val="005A602F"/>
    <w:rsid w:val="005A7ACE"/>
    <w:rsid w:val="005B14B9"/>
    <w:rsid w:val="005B3F2C"/>
    <w:rsid w:val="005B5074"/>
    <w:rsid w:val="005B6BD1"/>
    <w:rsid w:val="005C0804"/>
    <w:rsid w:val="005C3D74"/>
    <w:rsid w:val="005C530E"/>
    <w:rsid w:val="005C708F"/>
    <w:rsid w:val="005C7C0C"/>
    <w:rsid w:val="005D6011"/>
    <w:rsid w:val="005E3FA7"/>
    <w:rsid w:val="005E4457"/>
    <w:rsid w:val="005F10AC"/>
    <w:rsid w:val="005F2DF4"/>
    <w:rsid w:val="00602FB5"/>
    <w:rsid w:val="00606C84"/>
    <w:rsid w:val="006124B1"/>
    <w:rsid w:val="00622372"/>
    <w:rsid w:val="0062382F"/>
    <w:rsid w:val="00624F6D"/>
    <w:rsid w:val="00625A92"/>
    <w:rsid w:val="00625D87"/>
    <w:rsid w:val="006261D8"/>
    <w:rsid w:val="006269B4"/>
    <w:rsid w:val="00630D13"/>
    <w:rsid w:val="00631591"/>
    <w:rsid w:val="0063339A"/>
    <w:rsid w:val="006377A1"/>
    <w:rsid w:val="00640795"/>
    <w:rsid w:val="00642B5F"/>
    <w:rsid w:val="00645ECC"/>
    <w:rsid w:val="00646E48"/>
    <w:rsid w:val="00647E5B"/>
    <w:rsid w:val="00650134"/>
    <w:rsid w:val="006504DB"/>
    <w:rsid w:val="0065069D"/>
    <w:rsid w:val="00650B44"/>
    <w:rsid w:val="0065112F"/>
    <w:rsid w:val="00651473"/>
    <w:rsid w:val="00653123"/>
    <w:rsid w:val="006533D6"/>
    <w:rsid w:val="006556EC"/>
    <w:rsid w:val="006572F9"/>
    <w:rsid w:val="00660ADF"/>
    <w:rsid w:val="00660D85"/>
    <w:rsid w:val="006610FF"/>
    <w:rsid w:val="00665595"/>
    <w:rsid w:val="006657EA"/>
    <w:rsid w:val="006757B8"/>
    <w:rsid w:val="00675A3A"/>
    <w:rsid w:val="006763AB"/>
    <w:rsid w:val="00676846"/>
    <w:rsid w:val="0068311A"/>
    <w:rsid w:val="006832E0"/>
    <w:rsid w:val="006833F6"/>
    <w:rsid w:val="00683C6C"/>
    <w:rsid w:val="00684882"/>
    <w:rsid w:val="006923B2"/>
    <w:rsid w:val="006931ED"/>
    <w:rsid w:val="00693C65"/>
    <w:rsid w:val="006A2BE4"/>
    <w:rsid w:val="006A5EE4"/>
    <w:rsid w:val="006A691A"/>
    <w:rsid w:val="006A71DF"/>
    <w:rsid w:val="006A7615"/>
    <w:rsid w:val="006B0C54"/>
    <w:rsid w:val="006B120B"/>
    <w:rsid w:val="006B12EA"/>
    <w:rsid w:val="006B1B44"/>
    <w:rsid w:val="006B218F"/>
    <w:rsid w:val="006B2286"/>
    <w:rsid w:val="006B4293"/>
    <w:rsid w:val="006B5FD2"/>
    <w:rsid w:val="006C0B5B"/>
    <w:rsid w:val="006C0FBC"/>
    <w:rsid w:val="006C4FC3"/>
    <w:rsid w:val="006D44BC"/>
    <w:rsid w:val="006D498B"/>
    <w:rsid w:val="006D72D7"/>
    <w:rsid w:val="006E3413"/>
    <w:rsid w:val="006E419D"/>
    <w:rsid w:val="006E4334"/>
    <w:rsid w:val="006E6231"/>
    <w:rsid w:val="006E70F2"/>
    <w:rsid w:val="006E7B70"/>
    <w:rsid w:val="006E7EFC"/>
    <w:rsid w:val="006F1CAA"/>
    <w:rsid w:val="006F3C05"/>
    <w:rsid w:val="006F3C78"/>
    <w:rsid w:val="006F3F99"/>
    <w:rsid w:val="006F402F"/>
    <w:rsid w:val="006F4DDB"/>
    <w:rsid w:val="006F7C36"/>
    <w:rsid w:val="006F7D72"/>
    <w:rsid w:val="007041F5"/>
    <w:rsid w:val="00705F36"/>
    <w:rsid w:val="00706B22"/>
    <w:rsid w:val="0070716F"/>
    <w:rsid w:val="007072C3"/>
    <w:rsid w:val="0070731B"/>
    <w:rsid w:val="00713F74"/>
    <w:rsid w:val="0071445C"/>
    <w:rsid w:val="00715C11"/>
    <w:rsid w:val="00720127"/>
    <w:rsid w:val="0072142F"/>
    <w:rsid w:val="007225B3"/>
    <w:rsid w:val="00723933"/>
    <w:rsid w:val="00723E1C"/>
    <w:rsid w:val="00724A15"/>
    <w:rsid w:val="00724C89"/>
    <w:rsid w:val="00726D00"/>
    <w:rsid w:val="00726D2B"/>
    <w:rsid w:val="00730711"/>
    <w:rsid w:val="0073308D"/>
    <w:rsid w:val="00736866"/>
    <w:rsid w:val="00737AA8"/>
    <w:rsid w:val="007419F4"/>
    <w:rsid w:val="00742815"/>
    <w:rsid w:val="00743548"/>
    <w:rsid w:val="00745FB7"/>
    <w:rsid w:val="00746A55"/>
    <w:rsid w:val="00751172"/>
    <w:rsid w:val="00752F64"/>
    <w:rsid w:val="00755C4E"/>
    <w:rsid w:val="00764F4D"/>
    <w:rsid w:val="00765FD1"/>
    <w:rsid w:val="007717A8"/>
    <w:rsid w:val="00771FB7"/>
    <w:rsid w:val="00773437"/>
    <w:rsid w:val="00773C18"/>
    <w:rsid w:val="00777318"/>
    <w:rsid w:val="00781961"/>
    <w:rsid w:val="007844D1"/>
    <w:rsid w:val="0078495E"/>
    <w:rsid w:val="0078638A"/>
    <w:rsid w:val="0078692F"/>
    <w:rsid w:val="00795C19"/>
    <w:rsid w:val="00796654"/>
    <w:rsid w:val="00797DC3"/>
    <w:rsid w:val="007A4360"/>
    <w:rsid w:val="007A443B"/>
    <w:rsid w:val="007A551E"/>
    <w:rsid w:val="007A7BE5"/>
    <w:rsid w:val="007B6F76"/>
    <w:rsid w:val="007B7C9D"/>
    <w:rsid w:val="007C46D3"/>
    <w:rsid w:val="007D0D19"/>
    <w:rsid w:val="007D144D"/>
    <w:rsid w:val="007D2100"/>
    <w:rsid w:val="007D49A7"/>
    <w:rsid w:val="007D50C9"/>
    <w:rsid w:val="007D5650"/>
    <w:rsid w:val="007D684F"/>
    <w:rsid w:val="007D7951"/>
    <w:rsid w:val="007D7C6A"/>
    <w:rsid w:val="007DF90D"/>
    <w:rsid w:val="007E5D86"/>
    <w:rsid w:val="007E5E31"/>
    <w:rsid w:val="007E66B5"/>
    <w:rsid w:val="007F3739"/>
    <w:rsid w:val="007F3B9D"/>
    <w:rsid w:val="007F4D65"/>
    <w:rsid w:val="007F6605"/>
    <w:rsid w:val="007F6A59"/>
    <w:rsid w:val="007F7AB2"/>
    <w:rsid w:val="00800244"/>
    <w:rsid w:val="00805567"/>
    <w:rsid w:val="00806BC7"/>
    <w:rsid w:val="00807537"/>
    <w:rsid w:val="0081445B"/>
    <w:rsid w:val="0081472B"/>
    <w:rsid w:val="00815D67"/>
    <w:rsid w:val="00817958"/>
    <w:rsid w:val="00822074"/>
    <w:rsid w:val="0082275F"/>
    <w:rsid w:val="008237E2"/>
    <w:rsid w:val="00824437"/>
    <w:rsid w:val="0082531D"/>
    <w:rsid w:val="00827111"/>
    <w:rsid w:val="0082748D"/>
    <w:rsid w:val="008306A2"/>
    <w:rsid w:val="00831B8C"/>
    <w:rsid w:val="00831CBF"/>
    <w:rsid w:val="0083297E"/>
    <w:rsid w:val="00832B40"/>
    <w:rsid w:val="00833DF5"/>
    <w:rsid w:val="00837445"/>
    <w:rsid w:val="00837D57"/>
    <w:rsid w:val="00840592"/>
    <w:rsid w:val="008412C0"/>
    <w:rsid w:val="00841559"/>
    <w:rsid w:val="00842EF1"/>
    <w:rsid w:val="008447D8"/>
    <w:rsid w:val="008449D1"/>
    <w:rsid w:val="0084564B"/>
    <w:rsid w:val="00845868"/>
    <w:rsid w:val="00845BF6"/>
    <w:rsid w:val="008460A6"/>
    <w:rsid w:val="00846203"/>
    <w:rsid w:val="008479E7"/>
    <w:rsid w:val="008502D0"/>
    <w:rsid w:val="008511D5"/>
    <w:rsid w:val="008513B5"/>
    <w:rsid w:val="00854714"/>
    <w:rsid w:val="00854B69"/>
    <w:rsid w:val="008563D5"/>
    <w:rsid w:val="008574C0"/>
    <w:rsid w:val="0086083A"/>
    <w:rsid w:val="00862979"/>
    <w:rsid w:val="0086400F"/>
    <w:rsid w:val="00865D96"/>
    <w:rsid w:val="00866AEB"/>
    <w:rsid w:val="008673F3"/>
    <w:rsid w:val="00874711"/>
    <w:rsid w:val="00880190"/>
    <w:rsid w:val="00880AC8"/>
    <w:rsid w:val="00882019"/>
    <w:rsid w:val="0088573C"/>
    <w:rsid w:val="00891904"/>
    <w:rsid w:val="0089517B"/>
    <w:rsid w:val="00895639"/>
    <w:rsid w:val="00896733"/>
    <w:rsid w:val="00896871"/>
    <w:rsid w:val="008A0346"/>
    <w:rsid w:val="008A13FC"/>
    <w:rsid w:val="008A6863"/>
    <w:rsid w:val="008B1F34"/>
    <w:rsid w:val="008B1F5D"/>
    <w:rsid w:val="008B2CB6"/>
    <w:rsid w:val="008B5336"/>
    <w:rsid w:val="008B5FC7"/>
    <w:rsid w:val="008B752D"/>
    <w:rsid w:val="008B77B6"/>
    <w:rsid w:val="008B7F42"/>
    <w:rsid w:val="008C7E9B"/>
    <w:rsid w:val="008D1BE2"/>
    <w:rsid w:val="008D62B2"/>
    <w:rsid w:val="008D6C7D"/>
    <w:rsid w:val="008D6D7E"/>
    <w:rsid w:val="008E2592"/>
    <w:rsid w:val="008E25E4"/>
    <w:rsid w:val="008E2740"/>
    <w:rsid w:val="008E4404"/>
    <w:rsid w:val="008E46DE"/>
    <w:rsid w:val="008E47A0"/>
    <w:rsid w:val="008E5677"/>
    <w:rsid w:val="008F3BFE"/>
    <w:rsid w:val="008F5113"/>
    <w:rsid w:val="008F705D"/>
    <w:rsid w:val="00900D0A"/>
    <w:rsid w:val="00901ABE"/>
    <w:rsid w:val="00902B9B"/>
    <w:rsid w:val="00904EA1"/>
    <w:rsid w:val="0090715E"/>
    <w:rsid w:val="0090758C"/>
    <w:rsid w:val="00907C47"/>
    <w:rsid w:val="00913CF0"/>
    <w:rsid w:val="00915583"/>
    <w:rsid w:val="00916443"/>
    <w:rsid w:val="009179E8"/>
    <w:rsid w:val="009209A8"/>
    <w:rsid w:val="00920B4E"/>
    <w:rsid w:val="009227DF"/>
    <w:rsid w:val="0092328D"/>
    <w:rsid w:val="00923BB2"/>
    <w:rsid w:val="00926450"/>
    <w:rsid w:val="0092681C"/>
    <w:rsid w:val="00926864"/>
    <w:rsid w:val="009309DC"/>
    <w:rsid w:val="00930FDF"/>
    <w:rsid w:val="0093262B"/>
    <w:rsid w:val="00932B43"/>
    <w:rsid w:val="00932BB2"/>
    <w:rsid w:val="00934574"/>
    <w:rsid w:val="009365F5"/>
    <w:rsid w:val="009369B1"/>
    <w:rsid w:val="009415CF"/>
    <w:rsid w:val="009421C2"/>
    <w:rsid w:val="009428EA"/>
    <w:rsid w:val="00943049"/>
    <w:rsid w:val="00943B6E"/>
    <w:rsid w:val="00944A74"/>
    <w:rsid w:val="00944E1D"/>
    <w:rsid w:val="00946901"/>
    <w:rsid w:val="00946DA3"/>
    <w:rsid w:val="00946F7F"/>
    <w:rsid w:val="00947D85"/>
    <w:rsid w:val="00950755"/>
    <w:rsid w:val="00951180"/>
    <w:rsid w:val="0095173B"/>
    <w:rsid w:val="0095441B"/>
    <w:rsid w:val="00954AE0"/>
    <w:rsid w:val="00955163"/>
    <w:rsid w:val="00955314"/>
    <w:rsid w:val="00955641"/>
    <w:rsid w:val="009569BE"/>
    <w:rsid w:val="00956F76"/>
    <w:rsid w:val="00960FE7"/>
    <w:rsid w:val="00961738"/>
    <w:rsid w:val="00961960"/>
    <w:rsid w:val="00961E7C"/>
    <w:rsid w:val="00962B4C"/>
    <w:rsid w:val="00963FB2"/>
    <w:rsid w:val="00971D46"/>
    <w:rsid w:val="009744A4"/>
    <w:rsid w:val="0097462C"/>
    <w:rsid w:val="00974E33"/>
    <w:rsid w:val="00975F7B"/>
    <w:rsid w:val="00977C80"/>
    <w:rsid w:val="00980977"/>
    <w:rsid w:val="00980A3F"/>
    <w:rsid w:val="009819F1"/>
    <w:rsid w:val="00981DF9"/>
    <w:rsid w:val="00982113"/>
    <w:rsid w:val="00982AAB"/>
    <w:rsid w:val="00982CB0"/>
    <w:rsid w:val="00990AFA"/>
    <w:rsid w:val="00992117"/>
    <w:rsid w:val="00996249"/>
    <w:rsid w:val="009971E8"/>
    <w:rsid w:val="009A108C"/>
    <w:rsid w:val="009A3126"/>
    <w:rsid w:val="009A439E"/>
    <w:rsid w:val="009A6486"/>
    <w:rsid w:val="009B17F1"/>
    <w:rsid w:val="009B2B47"/>
    <w:rsid w:val="009B68B1"/>
    <w:rsid w:val="009B7B0F"/>
    <w:rsid w:val="009C3308"/>
    <w:rsid w:val="009C4BA3"/>
    <w:rsid w:val="009C5B34"/>
    <w:rsid w:val="009C6E28"/>
    <w:rsid w:val="009C714B"/>
    <w:rsid w:val="009C7400"/>
    <w:rsid w:val="009D1B82"/>
    <w:rsid w:val="009E2122"/>
    <w:rsid w:val="009E6274"/>
    <w:rsid w:val="009E6421"/>
    <w:rsid w:val="009E645C"/>
    <w:rsid w:val="009F0D68"/>
    <w:rsid w:val="009F251A"/>
    <w:rsid w:val="009F2A83"/>
    <w:rsid w:val="009F2CD6"/>
    <w:rsid w:val="009F3ED2"/>
    <w:rsid w:val="009F426F"/>
    <w:rsid w:val="00A054A3"/>
    <w:rsid w:val="00A06212"/>
    <w:rsid w:val="00A10C9E"/>
    <w:rsid w:val="00A10DEB"/>
    <w:rsid w:val="00A117F6"/>
    <w:rsid w:val="00A13115"/>
    <w:rsid w:val="00A13972"/>
    <w:rsid w:val="00A22A92"/>
    <w:rsid w:val="00A22E7F"/>
    <w:rsid w:val="00A267B1"/>
    <w:rsid w:val="00A3062D"/>
    <w:rsid w:val="00A33678"/>
    <w:rsid w:val="00A33CE6"/>
    <w:rsid w:val="00A354D3"/>
    <w:rsid w:val="00A3634A"/>
    <w:rsid w:val="00A3787B"/>
    <w:rsid w:val="00A4420D"/>
    <w:rsid w:val="00A474AB"/>
    <w:rsid w:val="00A514E7"/>
    <w:rsid w:val="00A53DD2"/>
    <w:rsid w:val="00A544E7"/>
    <w:rsid w:val="00A5678F"/>
    <w:rsid w:val="00A576C5"/>
    <w:rsid w:val="00A604E7"/>
    <w:rsid w:val="00A60FDE"/>
    <w:rsid w:val="00A6112A"/>
    <w:rsid w:val="00A62573"/>
    <w:rsid w:val="00A648F1"/>
    <w:rsid w:val="00A66838"/>
    <w:rsid w:val="00A700F7"/>
    <w:rsid w:val="00A72844"/>
    <w:rsid w:val="00A74570"/>
    <w:rsid w:val="00A849F2"/>
    <w:rsid w:val="00A84A69"/>
    <w:rsid w:val="00A878F5"/>
    <w:rsid w:val="00A926A5"/>
    <w:rsid w:val="00A93164"/>
    <w:rsid w:val="00A93D3B"/>
    <w:rsid w:val="00A94CA7"/>
    <w:rsid w:val="00A967D2"/>
    <w:rsid w:val="00A96BE4"/>
    <w:rsid w:val="00A97ED2"/>
    <w:rsid w:val="00AA0F82"/>
    <w:rsid w:val="00AA26FE"/>
    <w:rsid w:val="00AA2EE0"/>
    <w:rsid w:val="00AA3250"/>
    <w:rsid w:val="00AA7509"/>
    <w:rsid w:val="00AB0561"/>
    <w:rsid w:val="00AB0792"/>
    <w:rsid w:val="00AB19E4"/>
    <w:rsid w:val="00AB4A7F"/>
    <w:rsid w:val="00AC0F20"/>
    <w:rsid w:val="00AC1D7B"/>
    <w:rsid w:val="00AC2B30"/>
    <w:rsid w:val="00AC446E"/>
    <w:rsid w:val="00AC7B8F"/>
    <w:rsid w:val="00AD12B9"/>
    <w:rsid w:val="00AD1A6F"/>
    <w:rsid w:val="00AD22DD"/>
    <w:rsid w:val="00AD4825"/>
    <w:rsid w:val="00AE0386"/>
    <w:rsid w:val="00AE0691"/>
    <w:rsid w:val="00AE2691"/>
    <w:rsid w:val="00AE3E87"/>
    <w:rsid w:val="00AE501B"/>
    <w:rsid w:val="00AE7FF6"/>
    <w:rsid w:val="00AF0FE8"/>
    <w:rsid w:val="00AF2D36"/>
    <w:rsid w:val="00AF4BA1"/>
    <w:rsid w:val="00AF5065"/>
    <w:rsid w:val="00AF6422"/>
    <w:rsid w:val="00AF7999"/>
    <w:rsid w:val="00B019A8"/>
    <w:rsid w:val="00B0515B"/>
    <w:rsid w:val="00B055CC"/>
    <w:rsid w:val="00B05B7C"/>
    <w:rsid w:val="00B078C7"/>
    <w:rsid w:val="00B079DA"/>
    <w:rsid w:val="00B17D94"/>
    <w:rsid w:val="00B21EC8"/>
    <w:rsid w:val="00B226B4"/>
    <w:rsid w:val="00B22EF2"/>
    <w:rsid w:val="00B24542"/>
    <w:rsid w:val="00B24FC8"/>
    <w:rsid w:val="00B26632"/>
    <w:rsid w:val="00B26A88"/>
    <w:rsid w:val="00B30861"/>
    <w:rsid w:val="00B3214F"/>
    <w:rsid w:val="00B3405D"/>
    <w:rsid w:val="00B358CF"/>
    <w:rsid w:val="00B446F1"/>
    <w:rsid w:val="00B4541C"/>
    <w:rsid w:val="00B4674E"/>
    <w:rsid w:val="00B47B0F"/>
    <w:rsid w:val="00B51BDF"/>
    <w:rsid w:val="00B53939"/>
    <w:rsid w:val="00B5497A"/>
    <w:rsid w:val="00B5571D"/>
    <w:rsid w:val="00B5603E"/>
    <w:rsid w:val="00B57EEF"/>
    <w:rsid w:val="00B61317"/>
    <w:rsid w:val="00B61616"/>
    <w:rsid w:val="00B61EF5"/>
    <w:rsid w:val="00B62FFF"/>
    <w:rsid w:val="00B633C6"/>
    <w:rsid w:val="00B66857"/>
    <w:rsid w:val="00B66CD2"/>
    <w:rsid w:val="00B73440"/>
    <w:rsid w:val="00B73A08"/>
    <w:rsid w:val="00B80EEC"/>
    <w:rsid w:val="00B81054"/>
    <w:rsid w:val="00B8146C"/>
    <w:rsid w:val="00B834CF"/>
    <w:rsid w:val="00B84D4F"/>
    <w:rsid w:val="00B904E9"/>
    <w:rsid w:val="00B90540"/>
    <w:rsid w:val="00B91016"/>
    <w:rsid w:val="00B9481C"/>
    <w:rsid w:val="00B95520"/>
    <w:rsid w:val="00B967DC"/>
    <w:rsid w:val="00B97EBA"/>
    <w:rsid w:val="00B97F8D"/>
    <w:rsid w:val="00BA184B"/>
    <w:rsid w:val="00BA22A5"/>
    <w:rsid w:val="00BA240E"/>
    <w:rsid w:val="00BA33A0"/>
    <w:rsid w:val="00BA6A5B"/>
    <w:rsid w:val="00BA7E18"/>
    <w:rsid w:val="00BB2CCE"/>
    <w:rsid w:val="00BB3587"/>
    <w:rsid w:val="00BB4280"/>
    <w:rsid w:val="00BB7726"/>
    <w:rsid w:val="00BB7FBE"/>
    <w:rsid w:val="00BC17D1"/>
    <w:rsid w:val="00BC1B1E"/>
    <w:rsid w:val="00BC2AE2"/>
    <w:rsid w:val="00BC4714"/>
    <w:rsid w:val="00BC4F21"/>
    <w:rsid w:val="00BC5D87"/>
    <w:rsid w:val="00BD0071"/>
    <w:rsid w:val="00BD0955"/>
    <w:rsid w:val="00BD1983"/>
    <w:rsid w:val="00BD6A30"/>
    <w:rsid w:val="00BE1AE4"/>
    <w:rsid w:val="00BE42FC"/>
    <w:rsid w:val="00BE4662"/>
    <w:rsid w:val="00BE4AE3"/>
    <w:rsid w:val="00BF1B0E"/>
    <w:rsid w:val="00BF1C90"/>
    <w:rsid w:val="00BF558F"/>
    <w:rsid w:val="00C037B6"/>
    <w:rsid w:val="00C047F8"/>
    <w:rsid w:val="00C05CE5"/>
    <w:rsid w:val="00C06C87"/>
    <w:rsid w:val="00C06CE6"/>
    <w:rsid w:val="00C128F5"/>
    <w:rsid w:val="00C1576D"/>
    <w:rsid w:val="00C164A8"/>
    <w:rsid w:val="00C16A51"/>
    <w:rsid w:val="00C222AF"/>
    <w:rsid w:val="00C226C5"/>
    <w:rsid w:val="00C24A0D"/>
    <w:rsid w:val="00C2678F"/>
    <w:rsid w:val="00C26C11"/>
    <w:rsid w:val="00C2768D"/>
    <w:rsid w:val="00C3222D"/>
    <w:rsid w:val="00C322EB"/>
    <w:rsid w:val="00C32717"/>
    <w:rsid w:val="00C3403E"/>
    <w:rsid w:val="00C35B67"/>
    <w:rsid w:val="00C372CD"/>
    <w:rsid w:val="00C52B97"/>
    <w:rsid w:val="00C5572F"/>
    <w:rsid w:val="00C5586D"/>
    <w:rsid w:val="00C55A18"/>
    <w:rsid w:val="00C55BD7"/>
    <w:rsid w:val="00C55FBE"/>
    <w:rsid w:val="00C602E2"/>
    <w:rsid w:val="00C62C44"/>
    <w:rsid w:val="00C62C8A"/>
    <w:rsid w:val="00C63F3A"/>
    <w:rsid w:val="00C671DA"/>
    <w:rsid w:val="00C6D6FD"/>
    <w:rsid w:val="00C70525"/>
    <w:rsid w:val="00C7136E"/>
    <w:rsid w:val="00C7432B"/>
    <w:rsid w:val="00C74FEE"/>
    <w:rsid w:val="00C75ADF"/>
    <w:rsid w:val="00C764D2"/>
    <w:rsid w:val="00C76541"/>
    <w:rsid w:val="00C76A8F"/>
    <w:rsid w:val="00C77751"/>
    <w:rsid w:val="00C81531"/>
    <w:rsid w:val="00C83094"/>
    <w:rsid w:val="00C84517"/>
    <w:rsid w:val="00C84A7B"/>
    <w:rsid w:val="00C84C4A"/>
    <w:rsid w:val="00C86266"/>
    <w:rsid w:val="00C91A74"/>
    <w:rsid w:val="00C920AD"/>
    <w:rsid w:val="00C96ABE"/>
    <w:rsid w:val="00C97D3F"/>
    <w:rsid w:val="00CA1479"/>
    <w:rsid w:val="00CA3517"/>
    <w:rsid w:val="00CA4860"/>
    <w:rsid w:val="00CA7834"/>
    <w:rsid w:val="00CB19E1"/>
    <w:rsid w:val="00CB4DD7"/>
    <w:rsid w:val="00CB4E4E"/>
    <w:rsid w:val="00CB4F1D"/>
    <w:rsid w:val="00CB5372"/>
    <w:rsid w:val="00CB5640"/>
    <w:rsid w:val="00CC120A"/>
    <w:rsid w:val="00CC2B68"/>
    <w:rsid w:val="00CC40DA"/>
    <w:rsid w:val="00CC77EA"/>
    <w:rsid w:val="00CC7924"/>
    <w:rsid w:val="00CD0D98"/>
    <w:rsid w:val="00CD273A"/>
    <w:rsid w:val="00CD3055"/>
    <w:rsid w:val="00CD4FB3"/>
    <w:rsid w:val="00CD6E94"/>
    <w:rsid w:val="00CD7554"/>
    <w:rsid w:val="00CE08CA"/>
    <w:rsid w:val="00CE32B2"/>
    <w:rsid w:val="00CE6FFC"/>
    <w:rsid w:val="00CE798D"/>
    <w:rsid w:val="00CF0134"/>
    <w:rsid w:val="00CF0256"/>
    <w:rsid w:val="00CF0C7F"/>
    <w:rsid w:val="00CF10EF"/>
    <w:rsid w:val="00CF34E9"/>
    <w:rsid w:val="00D020E1"/>
    <w:rsid w:val="00D03057"/>
    <w:rsid w:val="00D036C5"/>
    <w:rsid w:val="00D063E2"/>
    <w:rsid w:val="00D07A0A"/>
    <w:rsid w:val="00D10A6F"/>
    <w:rsid w:val="00D11DE2"/>
    <w:rsid w:val="00D12D17"/>
    <w:rsid w:val="00D138DC"/>
    <w:rsid w:val="00D13FD8"/>
    <w:rsid w:val="00D14635"/>
    <w:rsid w:val="00D14F47"/>
    <w:rsid w:val="00D21DFD"/>
    <w:rsid w:val="00D24078"/>
    <w:rsid w:val="00D30744"/>
    <w:rsid w:val="00D33BCC"/>
    <w:rsid w:val="00D33E47"/>
    <w:rsid w:val="00D33FA5"/>
    <w:rsid w:val="00D34EEF"/>
    <w:rsid w:val="00D35FC6"/>
    <w:rsid w:val="00D3793C"/>
    <w:rsid w:val="00D4057A"/>
    <w:rsid w:val="00D45679"/>
    <w:rsid w:val="00D46DA8"/>
    <w:rsid w:val="00D50707"/>
    <w:rsid w:val="00D53CCA"/>
    <w:rsid w:val="00D541B7"/>
    <w:rsid w:val="00D544A1"/>
    <w:rsid w:val="00D54F6B"/>
    <w:rsid w:val="00D61659"/>
    <w:rsid w:val="00D61663"/>
    <w:rsid w:val="00D63583"/>
    <w:rsid w:val="00D637FF"/>
    <w:rsid w:val="00D63DC7"/>
    <w:rsid w:val="00D659A0"/>
    <w:rsid w:val="00D65B7F"/>
    <w:rsid w:val="00D677D8"/>
    <w:rsid w:val="00D73366"/>
    <w:rsid w:val="00D73AAA"/>
    <w:rsid w:val="00D75216"/>
    <w:rsid w:val="00D810D3"/>
    <w:rsid w:val="00D90732"/>
    <w:rsid w:val="00D919A0"/>
    <w:rsid w:val="00D93788"/>
    <w:rsid w:val="00D93BDF"/>
    <w:rsid w:val="00D9792D"/>
    <w:rsid w:val="00DA26DB"/>
    <w:rsid w:val="00DA5D10"/>
    <w:rsid w:val="00DB1257"/>
    <w:rsid w:val="00DB21C3"/>
    <w:rsid w:val="00DB35D7"/>
    <w:rsid w:val="00DB5208"/>
    <w:rsid w:val="00DB6152"/>
    <w:rsid w:val="00DC0BF4"/>
    <w:rsid w:val="00DC3E1E"/>
    <w:rsid w:val="00DC6660"/>
    <w:rsid w:val="00DC7F89"/>
    <w:rsid w:val="00DD0D4D"/>
    <w:rsid w:val="00DD2A64"/>
    <w:rsid w:val="00DD385B"/>
    <w:rsid w:val="00DD3945"/>
    <w:rsid w:val="00DD4014"/>
    <w:rsid w:val="00DD4D88"/>
    <w:rsid w:val="00DD58B8"/>
    <w:rsid w:val="00DD6D8A"/>
    <w:rsid w:val="00DD6D99"/>
    <w:rsid w:val="00DE3425"/>
    <w:rsid w:val="00DE3E10"/>
    <w:rsid w:val="00DE6E3B"/>
    <w:rsid w:val="00DF175D"/>
    <w:rsid w:val="00DF286F"/>
    <w:rsid w:val="00DF3CBD"/>
    <w:rsid w:val="00DF773E"/>
    <w:rsid w:val="00E04763"/>
    <w:rsid w:val="00E0480A"/>
    <w:rsid w:val="00E05561"/>
    <w:rsid w:val="00E0569F"/>
    <w:rsid w:val="00E056E0"/>
    <w:rsid w:val="00E05E53"/>
    <w:rsid w:val="00E06368"/>
    <w:rsid w:val="00E07B85"/>
    <w:rsid w:val="00E10898"/>
    <w:rsid w:val="00E10B6D"/>
    <w:rsid w:val="00E116FA"/>
    <w:rsid w:val="00E17F1E"/>
    <w:rsid w:val="00E21914"/>
    <w:rsid w:val="00E24D08"/>
    <w:rsid w:val="00E25B2E"/>
    <w:rsid w:val="00E31880"/>
    <w:rsid w:val="00E35987"/>
    <w:rsid w:val="00E37B9A"/>
    <w:rsid w:val="00E42B4A"/>
    <w:rsid w:val="00E43FC0"/>
    <w:rsid w:val="00E45F18"/>
    <w:rsid w:val="00E46460"/>
    <w:rsid w:val="00E50E27"/>
    <w:rsid w:val="00E51040"/>
    <w:rsid w:val="00E51278"/>
    <w:rsid w:val="00E519B0"/>
    <w:rsid w:val="00E51AE4"/>
    <w:rsid w:val="00E5267A"/>
    <w:rsid w:val="00E52E01"/>
    <w:rsid w:val="00E5381F"/>
    <w:rsid w:val="00E60698"/>
    <w:rsid w:val="00E60AA5"/>
    <w:rsid w:val="00E627DA"/>
    <w:rsid w:val="00E62A04"/>
    <w:rsid w:val="00E6369B"/>
    <w:rsid w:val="00E639F4"/>
    <w:rsid w:val="00E651C0"/>
    <w:rsid w:val="00E65D48"/>
    <w:rsid w:val="00E71AD2"/>
    <w:rsid w:val="00E74C4A"/>
    <w:rsid w:val="00E7568E"/>
    <w:rsid w:val="00E7694F"/>
    <w:rsid w:val="00E7754D"/>
    <w:rsid w:val="00E807A8"/>
    <w:rsid w:val="00E80916"/>
    <w:rsid w:val="00E8211A"/>
    <w:rsid w:val="00E87095"/>
    <w:rsid w:val="00E872CF"/>
    <w:rsid w:val="00E92C52"/>
    <w:rsid w:val="00E93FCE"/>
    <w:rsid w:val="00E94447"/>
    <w:rsid w:val="00E9521A"/>
    <w:rsid w:val="00E95BB2"/>
    <w:rsid w:val="00E95F2E"/>
    <w:rsid w:val="00E96905"/>
    <w:rsid w:val="00E9775C"/>
    <w:rsid w:val="00EA0256"/>
    <w:rsid w:val="00EA0E51"/>
    <w:rsid w:val="00EA331E"/>
    <w:rsid w:val="00EA4C24"/>
    <w:rsid w:val="00EA672C"/>
    <w:rsid w:val="00EB061C"/>
    <w:rsid w:val="00EB5A99"/>
    <w:rsid w:val="00EB6623"/>
    <w:rsid w:val="00EC1225"/>
    <w:rsid w:val="00EC2354"/>
    <w:rsid w:val="00EC5696"/>
    <w:rsid w:val="00EC5877"/>
    <w:rsid w:val="00EC603E"/>
    <w:rsid w:val="00EC65D5"/>
    <w:rsid w:val="00EC7792"/>
    <w:rsid w:val="00ED1B99"/>
    <w:rsid w:val="00ED24FC"/>
    <w:rsid w:val="00ED5150"/>
    <w:rsid w:val="00ED5B17"/>
    <w:rsid w:val="00ED6E84"/>
    <w:rsid w:val="00ED7055"/>
    <w:rsid w:val="00EE26FC"/>
    <w:rsid w:val="00EE2912"/>
    <w:rsid w:val="00EE2A5D"/>
    <w:rsid w:val="00EE50A8"/>
    <w:rsid w:val="00EE5706"/>
    <w:rsid w:val="00EE775C"/>
    <w:rsid w:val="00EE778B"/>
    <w:rsid w:val="00EF0A4B"/>
    <w:rsid w:val="00EF0ACD"/>
    <w:rsid w:val="00EF1366"/>
    <w:rsid w:val="00EF1C30"/>
    <w:rsid w:val="00EF3740"/>
    <w:rsid w:val="00EF4BDC"/>
    <w:rsid w:val="00EF6082"/>
    <w:rsid w:val="00EF6B2E"/>
    <w:rsid w:val="00EF780C"/>
    <w:rsid w:val="00F011B3"/>
    <w:rsid w:val="00F036BB"/>
    <w:rsid w:val="00F03C56"/>
    <w:rsid w:val="00F03D77"/>
    <w:rsid w:val="00F152B0"/>
    <w:rsid w:val="00F24701"/>
    <w:rsid w:val="00F2480F"/>
    <w:rsid w:val="00F24FAA"/>
    <w:rsid w:val="00F254AE"/>
    <w:rsid w:val="00F3046E"/>
    <w:rsid w:val="00F30756"/>
    <w:rsid w:val="00F3106A"/>
    <w:rsid w:val="00F34CA0"/>
    <w:rsid w:val="00F35115"/>
    <w:rsid w:val="00F41B09"/>
    <w:rsid w:val="00F42F19"/>
    <w:rsid w:val="00F4344D"/>
    <w:rsid w:val="00F43941"/>
    <w:rsid w:val="00F451AF"/>
    <w:rsid w:val="00F469FC"/>
    <w:rsid w:val="00F52078"/>
    <w:rsid w:val="00F528A9"/>
    <w:rsid w:val="00F52E8B"/>
    <w:rsid w:val="00F54C80"/>
    <w:rsid w:val="00F64573"/>
    <w:rsid w:val="00F65230"/>
    <w:rsid w:val="00F700AE"/>
    <w:rsid w:val="00F705AD"/>
    <w:rsid w:val="00F71849"/>
    <w:rsid w:val="00F72AE4"/>
    <w:rsid w:val="00F73E61"/>
    <w:rsid w:val="00F73E86"/>
    <w:rsid w:val="00F75A3C"/>
    <w:rsid w:val="00F75CB5"/>
    <w:rsid w:val="00F761C1"/>
    <w:rsid w:val="00F860CE"/>
    <w:rsid w:val="00F86ACA"/>
    <w:rsid w:val="00F900F5"/>
    <w:rsid w:val="00F90B93"/>
    <w:rsid w:val="00F91304"/>
    <w:rsid w:val="00F94DCB"/>
    <w:rsid w:val="00F9705D"/>
    <w:rsid w:val="00F97D84"/>
    <w:rsid w:val="00FA0E47"/>
    <w:rsid w:val="00FA1F90"/>
    <w:rsid w:val="00FA2AA9"/>
    <w:rsid w:val="00FA433D"/>
    <w:rsid w:val="00FA6E0A"/>
    <w:rsid w:val="00FA7F4D"/>
    <w:rsid w:val="00FB1803"/>
    <w:rsid w:val="00FB36C0"/>
    <w:rsid w:val="00FB3C09"/>
    <w:rsid w:val="00FC1B17"/>
    <w:rsid w:val="00FC236B"/>
    <w:rsid w:val="00FC45A7"/>
    <w:rsid w:val="00FC6BAA"/>
    <w:rsid w:val="00FD32DD"/>
    <w:rsid w:val="00FD4EB3"/>
    <w:rsid w:val="00FD5124"/>
    <w:rsid w:val="00FD6038"/>
    <w:rsid w:val="00FD7B19"/>
    <w:rsid w:val="00FE161F"/>
    <w:rsid w:val="00FE1939"/>
    <w:rsid w:val="00FE4116"/>
    <w:rsid w:val="00FE4D2F"/>
    <w:rsid w:val="00FE4F17"/>
    <w:rsid w:val="00FE700B"/>
    <w:rsid w:val="02183F6C"/>
    <w:rsid w:val="02F496AB"/>
    <w:rsid w:val="0310ABAC"/>
    <w:rsid w:val="0337C626"/>
    <w:rsid w:val="03656DC5"/>
    <w:rsid w:val="03EB08CA"/>
    <w:rsid w:val="03FDB5D1"/>
    <w:rsid w:val="040FB000"/>
    <w:rsid w:val="04216A8C"/>
    <w:rsid w:val="045B4859"/>
    <w:rsid w:val="047C8657"/>
    <w:rsid w:val="0492C079"/>
    <w:rsid w:val="04C55CAC"/>
    <w:rsid w:val="04CC905D"/>
    <w:rsid w:val="05001693"/>
    <w:rsid w:val="05157381"/>
    <w:rsid w:val="05353188"/>
    <w:rsid w:val="05558E24"/>
    <w:rsid w:val="05CF3D88"/>
    <w:rsid w:val="05EF7623"/>
    <w:rsid w:val="06A638E4"/>
    <w:rsid w:val="06C7C786"/>
    <w:rsid w:val="06D8B3CF"/>
    <w:rsid w:val="06F453A7"/>
    <w:rsid w:val="074645CB"/>
    <w:rsid w:val="07538EA5"/>
    <w:rsid w:val="076227C4"/>
    <w:rsid w:val="07647D2B"/>
    <w:rsid w:val="076C0480"/>
    <w:rsid w:val="078B7CCB"/>
    <w:rsid w:val="07FAD54D"/>
    <w:rsid w:val="07FF7BBE"/>
    <w:rsid w:val="0887402A"/>
    <w:rsid w:val="08B703F9"/>
    <w:rsid w:val="091E802D"/>
    <w:rsid w:val="093267AB"/>
    <w:rsid w:val="0966BBA6"/>
    <w:rsid w:val="09DF9060"/>
    <w:rsid w:val="0A17087D"/>
    <w:rsid w:val="0A3E2742"/>
    <w:rsid w:val="0A8330BF"/>
    <w:rsid w:val="0A9F7542"/>
    <w:rsid w:val="0B35D841"/>
    <w:rsid w:val="0B667FA9"/>
    <w:rsid w:val="0B9953C0"/>
    <w:rsid w:val="0B99D81C"/>
    <w:rsid w:val="0BD0DFC6"/>
    <w:rsid w:val="0BDCCC26"/>
    <w:rsid w:val="0BEFEEAB"/>
    <w:rsid w:val="0C003934"/>
    <w:rsid w:val="0C46B196"/>
    <w:rsid w:val="0C4775CE"/>
    <w:rsid w:val="0C64F728"/>
    <w:rsid w:val="0C6DDC86"/>
    <w:rsid w:val="0C94861E"/>
    <w:rsid w:val="0C9DF58D"/>
    <w:rsid w:val="0CD2ADA6"/>
    <w:rsid w:val="0CE516A9"/>
    <w:rsid w:val="0D18A40F"/>
    <w:rsid w:val="0D45993D"/>
    <w:rsid w:val="0DE86A80"/>
    <w:rsid w:val="0E3BB7D3"/>
    <w:rsid w:val="0E81B499"/>
    <w:rsid w:val="0EB67746"/>
    <w:rsid w:val="0ED89B12"/>
    <w:rsid w:val="0F180402"/>
    <w:rsid w:val="0F714DAE"/>
    <w:rsid w:val="0F785F94"/>
    <w:rsid w:val="0FA10598"/>
    <w:rsid w:val="0FDA8924"/>
    <w:rsid w:val="0FFA02AB"/>
    <w:rsid w:val="0FFA5048"/>
    <w:rsid w:val="100B6C47"/>
    <w:rsid w:val="102BC21D"/>
    <w:rsid w:val="1056218F"/>
    <w:rsid w:val="1057E026"/>
    <w:rsid w:val="105F732F"/>
    <w:rsid w:val="1064487A"/>
    <w:rsid w:val="106EE434"/>
    <w:rsid w:val="1074B038"/>
    <w:rsid w:val="107AAD24"/>
    <w:rsid w:val="107B1715"/>
    <w:rsid w:val="109645EF"/>
    <w:rsid w:val="10AF5A13"/>
    <w:rsid w:val="10D1AAC9"/>
    <w:rsid w:val="113C05AB"/>
    <w:rsid w:val="11C21CC3"/>
    <w:rsid w:val="12089544"/>
    <w:rsid w:val="121A196B"/>
    <w:rsid w:val="1233E772"/>
    <w:rsid w:val="1236CE29"/>
    <w:rsid w:val="1253B8ED"/>
    <w:rsid w:val="127D4BE3"/>
    <w:rsid w:val="12DAAA80"/>
    <w:rsid w:val="13940412"/>
    <w:rsid w:val="13B08D1B"/>
    <w:rsid w:val="148919C4"/>
    <w:rsid w:val="14B35BDB"/>
    <w:rsid w:val="14BD1870"/>
    <w:rsid w:val="14C03F88"/>
    <w:rsid w:val="154773AC"/>
    <w:rsid w:val="15A9239F"/>
    <w:rsid w:val="15B5C491"/>
    <w:rsid w:val="162ED5DD"/>
    <w:rsid w:val="163500F0"/>
    <w:rsid w:val="1640337C"/>
    <w:rsid w:val="1659D6EB"/>
    <w:rsid w:val="1670E685"/>
    <w:rsid w:val="169C60E9"/>
    <w:rsid w:val="16D03792"/>
    <w:rsid w:val="170A0784"/>
    <w:rsid w:val="176CED31"/>
    <w:rsid w:val="1774BD7E"/>
    <w:rsid w:val="17F5A74C"/>
    <w:rsid w:val="18105D54"/>
    <w:rsid w:val="1859A3BF"/>
    <w:rsid w:val="189C1D76"/>
    <w:rsid w:val="18B1B903"/>
    <w:rsid w:val="18D03C72"/>
    <w:rsid w:val="18D73B83"/>
    <w:rsid w:val="18DF4FAB"/>
    <w:rsid w:val="1946F955"/>
    <w:rsid w:val="195E2F0A"/>
    <w:rsid w:val="1960539E"/>
    <w:rsid w:val="19BC1EDC"/>
    <w:rsid w:val="1A6A03DA"/>
    <w:rsid w:val="1A814523"/>
    <w:rsid w:val="1AC0222F"/>
    <w:rsid w:val="1ACEF5AF"/>
    <w:rsid w:val="1B05B528"/>
    <w:rsid w:val="1B5A418A"/>
    <w:rsid w:val="1B93D145"/>
    <w:rsid w:val="1B9DC4F2"/>
    <w:rsid w:val="1C1DB62E"/>
    <w:rsid w:val="1C2417D2"/>
    <w:rsid w:val="1C39B70E"/>
    <w:rsid w:val="1C44BA96"/>
    <w:rsid w:val="1C75290C"/>
    <w:rsid w:val="1CA04FF5"/>
    <w:rsid w:val="1CA81FED"/>
    <w:rsid w:val="1CB65093"/>
    <w:rsid w:val="1CE6C4D3"/>
    <w:rsid w:val="1CF897CF"/>
    <w:rsid w:val="1D0FCC3F"/>
    <w:rsid w:val="1D6E3238"/>
    <w:rsid w:val="1D9AB235"/>
    <w:rsid w:val="1E0550CC"/>
    <w:rsid w:val="1E5DB2D5"/>
    <w:rsid w:val="1E70D16A"/>
    <w:rsid w:val="1E77AE4F"/>
    <w:rsid w:val="1EA3606D"/>
    <w:rsid w:val="1EF10931"/>
    <w:rsid w:val="1F269131"/>
    <w:rsid w:val="1F47A6F6"/>
    <w:rsid w:val="1F60A4D9"/>
    <w:rsid w:val="1F95BE35"/>
    <w:rsid w:val="1FE2DAB2"/>
    <w:rsid w:val="1FEFC9B3"/>
    <w:rsid w:val="1FF8B92A"/>
    <w:rsid w:val="20061853"/>
    <w:rsid w:val="200FB5ED"/>
    <w:rsid w:val="2080E781"/>
    <w:rsid w:val="20B30263"/>
    <w:rsid w:val="20DBFC31"/>
    <w:rsid w:val="20F9585F"/>
    <w:rsid w:val="212F6CFB"/>
    <w:rsid w:val="214F7A32"/>
    <w:rsid w:val="217FA926"/>
    <w:rsid w:val="217FE79F"/>
    <w:rsid w:val="2184858F"/>
    <w:rsid w:val="220C8704"/>
    <w:rsid w:val="2219FC5B"/>
    <w:rsid w:val="22328FEB"/>
    <w:rsid w:val="22496C3C"/>
    <w:rsid w:val="225C6582"/>
    <w:rsid w:val="22BDB8DC"/>
    <w:rsid w:val="231E283D"/>
    <w:rsid w:val="232B5AFA"/>
    <w:rsid w:val="23483D67"/>
    <w:rsid w:val="23DA2614"/>
    <w:rsid w:val="23F3E471"/>
    <w:rsid w:val="240054E6"/>
    <w:rsid w:val="24121FA8"/>
    <w:rsid w:val="24130439"/>
    <w:rsid w:val="24263C90"/>
    <w:rsid w:val="2456C415"/>
    <w:rsid w:val="249845F1"/>
    <w:rsid w:val="24A38C78"/>
    <w:rsid w:val="24CE8858"/>
    <w:rsid w:val="250CD1CF"/>
    <w:rsid w:val="250D39C6"/>
    <w:rsid w:val="251FCE68"/>
    <w:rsid w:val="252759DE"/>
    <w:rsid w:val="252A88C1"/>
    <w:rsid w:val="2543387E"/>
    <w:rsid w:val="2546EEC3"/>
    <w:rsid w:val="25612265"/>
    <w:rsid w:val="259B44EC"/>
    <w:rsid w:val="25A16D6F"/>
    <w:rsid w:val="2623C329"/>
    <w:rsid w:val="2663249B"/>
    <w:rsid w:val="266CAB3E"/>
    <w:rsid w:val="267B93D5"/>
    <w:rsid w:val="267B94B2"/>
    <w:rsid w:val="26A358B8"/>
    <w:rsid w:val="26DE0BB7"/>
    <w:rsid w:val="279E29F3"/>
    <w:rsid w:val="27A5771C"/>
    <w:rsid w:val="280D10FF"/>
    <w:rsid w:val="28350026"/>
    <w:rsid w:val="28743F09"/>
    <w:rsid w:val="287AE6D5"/>
    <w:rsid w:val="28914321"/>
    <w:rsid w:val="28BA36BE"/>
    <w:rsid w:val="2925E0F0"/>
    <w:rsid w:val="2931B58F"/>
    <w:rsid w:val="29461E0A"/>
    <w:rsid w:val="295923D7"/>
    <w:rsid w:val="29C3C06B"/>
    <w:rsid w:val="29D1482F"/>
    <w:rsid w:val="29DAF97A"/>
    <w:rsid w:val="29F4FC51"/>
    <w:rsid w:val="29FD8550"/>
    <w:rsid w:val="2A2E1F41"/>
    <w:rsid w:val="2A37E9D6"/>
    <w:rsid w:val="2A394E1E"/>
    <w:rsid w:val="2AE2C60B"/>
    <w:rsid w:val="2B319E72"/>
    <w:rsid w:val="2B8681BE"/>
    <w:rsid w:val="2BABA262"/>
    <w:rsid w:val="2BB154AF"/>
    <w:rsid w:val="2BCF0466"/>
    <w:rsid w:val="2C59E84F"/>
    <w:rsid w:val="2CCF9D7E"/>
    <w:rsid w:val="2D0579DE"/>
    <w:rsid w:val="2D13193F"/>
    <w:rsid w:val="2D17A841"/>
    <w:rsid w:val="2D2F79B2"/>
    <w:rsid w:val="2D2F7A25"/>
    <w:rsid w:val="2D52F5D7"/>
    <w:rsid w:val="2DE9E15E"/>
    <w:rsid w:val="2E3603CF"/>
    <w:rsid w:val="2E435F0B"/>
    <w:rsid w:val="2E48DD5E"/>
    <w:rsid w:val="2EA4B952"/>
    <w:rsid w:val="2ECC1E99"/>
    <w:rsid w:val="2F0C5288"/>
    <w:rsid w:val="2F7732E4"/>
    <w:rsid w:val="2F7F889F"/>
    <w:rsid w:val="2F81DAC5"/>
    <w:rsid w:val="2F9DA649"/>
    <w:rsid w:val="2FE07A93"/>
    <w:rsid w:val="2FEF5AD6"/>
    <w:rsid w:val="304A3AFE"/>
    <w:rsid w:val="304EBFB7"/>
    <w:rsid w:val="30550086"/>
    <w:rsid w:val="30F502FD"/>
    <w:rsid w:val="31218835"/>
    <w:rsid w:val="319C7B5A"/>
    <w:rsid w:val="31B543FD"/>
    <w:rsid w:val="3288AE4A"/>
    <w:rsid w:val="330AA0A5"/>
    <w:rsid w:val="330B3623"/>
    <w:rsid w:val="330EA6D9"/>
    <w:rsid w:val="33480ACB"/>
    <w:rsid w:val="338618B9"/>
    <w:rsid w:val="33BEC1AE"/>
    <w:rsid w:val="33D21AC4"/>
    <w:rsid w:val="3417CB27"/>
    <w:rsid w:val="343500ED"/>
    <w:rsid w:val="3457EEB1"/>
    <w:rsid w:val="34AA0233"/>
    <w:rsid w:val="34C4CBED"/>
    <w:rsid w:val="34CF77D8"/>
    <w:rsid w:val="34D5490E"/>
    <w:rsid w:val="3573C62A"/>
    <w:rsid w:val="35841F1B"/>
    <w:rsid w:val="35D276B5"/>
    <w:rsid w:val="35F8871D"/>
    <w:rsid w:val="363F5F0D"/>
    <w:rsid w:val="36569140"/>
    <w:rsid w:val="366521C2"/>
    <w:rsid w:val="36962AD5"/>
    <w:rsid w:val="36CAA534"/>
    <w:rsid w:val="36E55F70"/>
    <w:rsid w:val="3703F7DD"/>
    <w:rsid w:val="3707E7EC"/>
    <w:rsid w:val="3722D060"/>
    <w:rsid w:val="3761508D"/>
    <w:rsid w:val="37A938CE"/>
    <w:rsid w:val="37CB9812"/>
    <w:rsid w:val="38113556"/>
    <w:rsid w:val="381C80B0"/>
    <w:rsid w:val="381EBC1F"/>
    <w:rsid w:val="38337CC5"/>
    <w:rsid w:val="386BDB5A"/>
    <w:rsid w:val="389DE549"/>
    <w:rsid w:val="38A5C322"/>
    <w:rsid w:val="3924A104"/>
    <w:rsid w:val="392BA76F"/>
    <w:rsid w:val="3958C571"/>
    <w:rsid w:val="3971CC87"/>
    <w:rsid w:val="397A3B3D"/>
    <w:rsid w:val="39C2A521"/>
    <w:rsid w:val="39E6F0B9"/>
    <w:rsid w:val="39FA3ADD"/>
    <w:rsid w:val="3A5CBB83"/>
    <w:rsid w:val="3AB0066A"/>
    <w:rsid w:val="3B1FE9D5"/>
    <w:rsid w:val="3B23CFB1"/>
    <w:rsid w:val="3BB7827F"/>
    <w:rsid w:val="3BD098E7"/>
    <w:rsid w:val="3BE7C80B"/>
    <w:rsid w:val="3C9C60C2"/>
    <w:rsid w:val="3D0D2FBD"/>
    <w:rsid w:val="3D0E60B3"/>
    <w:rsid w:val="3D7E2DA6"/>
    <w:rsid w:val="3D85E3FE"/>
    <w:rsid w:val="3DA3A62B"/>
    <w:rsid w:val="3DCCB87A"/>
    <w:rsid w:val="3DD7AA5A"/>
    <w:rsid w:val="3E561614"/>
    <w:rsid w:val="3E618DBA"/>
    <w:rsid w:val="3E8B18F6"/>
    <w:rsid w:val="3EC5A23C"/>
    <w:rsid w:val="3EC9CC1B"/>
    <w:rsid w:val="3ECE6C9E"/>
    <w:rsid w:val="3F002A9A"/>
    <w:rsid w:val="3F32491A"/>
    <w:rsid w:val="3F5D96A5"/>
    <w:rsid w:val="3F7B1E28"/>
    <w:rsid w:val="3F7FB472"/>
    <w:rsid w:val="3F95836D"/>
    <w:rsid w:val="3FD9BD0E"/>
    <w:rsid w:val="3FEAE68D"/>
    <w:rsid w:val="3FFB6E4C"/>
    <w:rsid w:val="3FFC1959"/>
    <w:rsid w:val="4066E66D"/>
    <w:rsid w:val="40C528C4"/>
    <w:rsid w:val="40C7B907"/>
    <w:rsid w:val="40DD3FB4"/>
    <w:rsid w:val="40FB4402"/>
    <w:rsid w:val="411F0874"/>
    <w:rsid w:val="414607BE"/>
    <w:rsid w:val="415C9CFE"/>
    <w:rsid w:val="41934520"/>
    <w:rsid w:val="41A1F9C7"/>
    <w:rsid w:val="41C02BF1"/>
    <w:rsid w:val="420943E1"/>
    <w:rsid w:val="4214A92D"/>
    <w:rsid w:val="421CB071"/>
    <w:rsid w:val="42516A5B"/>
    <w:rsid w:val="42587C41"/>
    <w:rsid w:val="42644549"/>
    <w:rsid w:val="4280EF63"/>
    <w:rsid w:val="42923872"/>
    <w:rsid w:val="42B1B9C3"/>
    <w:rsid w:val="42D91C0C"/>
    <w:rsid w:val="42FAF460"/>
    <w:rsid w:val="43021AB2"/>
    <w:rsid w:val="4326A09F"/>
    <w:rsid w:val="4340BB7E"/>
    <w:rsid w:val="43494A87"/>
    <w:rsid w:val="437E2A82"/>
    <w:rsid w:val="43AFB513"/>
    <w:rsid w:val="44082123"/>
    <w:rsid w:val="44454CBA"/>
    <w:rsid w:val="4462EF51"/>
    <w:rsid w:val="448714FA"/>
    <w:rsid w:val="44CEC614"/>
    <w:rsid w:val="44DA87F3"/>
    <w:rsid w:val="450DC967"/>
    <w:rsid w:val="453BB5B8"/>
    <w:rsid w:val="4542E00C"/>
    <w:rsid w:val="455611E6"/>
    <w:rsid w:val="46619CB0"/>
    <w:rsid w:val="46697A86"/>
    <w:rsid w:val="467E307E"/>
    <w:rsid w:val="46A93886"/>
    <w:rsid w:val="46AD3750"/>
    <w:rsid w:val="46B00332"/>
    <w:rsid w:val="46E4DA16"/>
    <w:rsid w:val="4722BC10"/>
    <w:rsid w:val="472394DE"/>
    <w:rsid w:val="47292E29"/>
    <w:rsid w:val="4738A319"/>
    <w:rsid w:val="4785C41A"/>
    <w:rsid w:val="479AE98D"/>
    <w:rsid w:val="47F07861"/>
    <w:rsid w:val="486A46CF"/>
    <w:rsid w:val="48855D2C"/>
    <w:rsid w:val="48A01C04"/>
    <w:rsid w:val="48A278CF"/>
    <w:rsid w:val="48CA9858"/>
    <w:rsid w:val="48D08CA5"/>
    <w:rsid w:val="48DF699C"/>
    <w:rsid w:val="49390AF0"/>
    <w:rsid w:val="4952B983"/>
    <w:rsid w:val="499422AC"/>
    <w:rsid w:val="49AD6875"/>
    <w:rsid w:val="49BEBC7C"/>
    <w:rsid w:val="49DFE18D"/>
    <w:rsid w:val="49E61690"/>
    <w:rsid w:val="49E9FCD7"/>
    <w:rsid w:val="49F6DC9B"/>
    <w:rsid w:val="49F76918"/>
    <w:rsid w:val="4A6C47DF"/>
    <w:rsid w:val="4A9AA76F"/>
    <w:rsid w:val="4ABA95CF"/>
    <w:rsid w:val="4AC7E9F9"/>
    <w:rsid w:val="4ADFEDDB"/>
    <w:rsid w:val="4B038EA4"/>
    <w:rsid w:val="4B46C700"/>
    <w:rsid w:val="4B4D51E8"/>
    <w:rsid w:val="4B61B2ED"/>
    <w:rsid w:val="4B64ADA2"/>
    <w:rsid w:val="4B6A7E17"/>
    <w:rsid w:val="4BB556DC"/>
    <w:rsid w:val="4BB60618"/>
    <w:rsid w:val="4BBABD53"/>
    <w:rsid w:val="4BC52573"/>
    <w:rsid w:val="4C3872C1"/>
    <w:rsid w:val="4C58C889"/>
    <w:rsid w:val="4CC0FBBC"/>
    <w:rsid w:val="4CEC4402"/>
    <w:rsid w:val="4D2EC117"/>
    <w:rsid w:val="4DCC5961"/>
    <w:rsid w:val="4DFDECE5"/>
    <w:rsid w:val="4EB09BA3"/>
    <w:rsid w:val="4F0AE356"/>
    <w:rsid w:val="4F0F300A"/>
    <w:rsid w:val="4F157A92"/>
    <w:rsid w:val="4F3DD2BC"/>
    <w:rsid w:val="4F8532C5"/>
    <w:rsid w:val="4F88C5F7"/>
    <w:rsid w:val="4FBFFB26"/>
    <w:rsid w:val="4FE00177"/>
    <w:rsid w:val="500DAEC5"/>
    <w:rsid w:val="500FBA45"/>
    <w:rsid w:val="501AEE76"/>
    <w:rsid w:val="50C9FC98"/>
    <w:rsid w:val="50D12D3B"/>
    <w:rsid w:val="510AC426"/>
    <w:rsid w:val="51B4B2AF"/>
    <w:rsid w:val="51C24AD3"/>
    <w:rsid w:val="51EEBED8"/>
    <w:rsid w:val="51FEA483"/>
    <w:rsid w:val="5200B4F1"/>
    <w:rsid w:val="5223832F"/>
    <w:rsid w:val="52AF793E"/>
    <w:rsid w:val="52E28C5A"/>
    <w:rsid w:val="530C3BBE"/>
    <w:rsid w:val="5315CB84"/>
    <w:rsid w:val="53379A31"/>
    <w:rsid w:val="53574574"/>
    <w:rsid w:val="536BE451"/>
    <w:rsid w:val="5464C8D3"/>
    <w:rsid w:val="547C3691"/>
    <w:rsid w:val="54815912"/>
    <w:rsid w:val="5494DAFD"/>
    <w:rsid w:val="549956D4"/>
    <w:rsid w:val="54DAA47C"/>
    <w:rsid w:val="54F8DB92"/>
    <w:rsid w:val="54FA8FF0"/>
    <w:rsid w:val="55031A7C"/>
    <w:rsid w:val="550B37AE"/>
    <w:rsid w:val="552722BF"/>
    <w:rsid w:val="558BCE6D"/>
    <w:rsid w:val="55BA177F"/>
    <w:rsid w:val="55D10FB5"/>
    <w:rsid w:val="55D932D1"/>
    <w:rsid w:val="560D278F"/>
    <w:rsid w:val="562CEA44"/>
    <w:rsid w:val="563476A2"/>
    <w:rsid w:val="56467EA8"/>
    <w:rsid w:val="5661BABD"/>
    <w:rsid w:val="56A41882"/>
    <w:rsid w:val="56A53C38"/>
    <w:rsid w:val="56D274EA"/>
    <w:rsid w:val="56E7D0A8"/>
    <w:rsid w:val="56EC7B1F"/>
    <w:rsid w:val="574B3B40"/>
    <w:rsid w:val="5769C59B"/>
    <w:rsid w:val="5790F05B"/>
    <w:rsid w:val="580409EE"/>
    <w:rsid w:val="585A8711"/>
    <w:rsid w:val="5862A5F8"/>
    <w:rsid w:val="5877CDDA"/>
    <w:rsid w:val="58F4AC74"/>
    <w:rsid w:val="59063539"/>
    <w:rsid w:val="592552B9"/>
    <w:rsid w:val="5951F9BB"/>
    <w:rsid w:val="5966D86E"/>
    <w:rsid w:val="5977FB1F"/>
    <w:rsid w:val="597FBFCA"/>
    <w:rsid w:val="59D6D9CC"/>
    <w:rsid w:val="59F8F2CF"/>
    <w:rsid w:val="5A01D45C"/>
    <w:rsid w:val="5A0C4325"/>
    <w:rsid w:val="5A2E4920"/>
    <w:rsid w:val="5A670467"/>
    <w:rsid w:val="5AD1AEE9"/>
    <w:rsid w:val="5AD3FBF1"/>
    <w:rsid w:val="5AE56C82"/>
    <w:rsid w:val="5AF9001F"/>
    <w:rsid w:val="5B214888"/>
    <w:rsid w:val="5B23CAF8"/>
    <w:rsid w:val="5B74E05A"/>
    <w:rsid w:val="5B9362E8"/>
    <w:rsid w:val="5C01A773"/>
    <w:rsid w:val="5C05F6B2"/>
    <w:rsid w:val="5C0EAA11"/>
    <w:rsid w:val="5C29D087"/>
    <w:rsid w:val="5C417D5B"/>
    <w:rsid w:val="5C670A5D"/>
    <w:rsid w:val="5CDF8554"/>
    <w:rsid w:val="5D26A346"/>
    <w:rsid w:val="5D32FAAF"/>
    <w:rsid w:val="5D4AFEAA"/>
    <w:rsid w:val="5D5528B8"/>
    <w:rsid w:val="5D5F8F16"/>
    <w:rsid w:val="5DC88A57"/>
    <w:rsid w:val="5E095811"/>
    <w:rsid w:val="5E257460"/>
    <w:rsid w:val="5EAF4962"/>
    <w:rsid w:val="5EBBEA16"/>
    <w:rsid w:val="5EC6F81A"/>
    <w:rsid w:val="5EEC33BC"/>
    <w:rsid w:val="5F11F3A3"/>
    <w:rsid w:val="5FB139F0"/>
    <w:rsid w:val="5FD12AE5"/>
    <w:rsid w:val="5FEF0E41"/>
    <w:rsid w:val="5FF80381"/>
    <w:rsid w:val="603128ED"/>
    <w:rsid w:val="609F63F5"/>
    <w:rsid w:val="60B6D366"/>
    <w:rsid w:val="61270B20"/>
    <w:rsid w:val="613C1470"/>
    <w:rsid w:val="618ADEA2"/>
    <w:rsid w:val="61ACFCA2"/>
    <w:rsid w:val="61BADB75"/>
    <w:rsid w:val="61F0F5EA"/>
    <w:rsid w:val="62149612"/>
    <w:rsid w:val="62694DDB"/>
    <w:rsid w:val="62E45198"/>
    <w:rsid w:val="632329FC"/>
    <w:rsid w:val="633EAFB7"/>
    <w:rsid w:val="633F7D01"/>
    <w:rsid w:val="636478EA"/>
    <w:rsid w:val="63742934"/>
    <w:rsid w:val="638173B1"/>
    <w:rsid w:val="63CBB91A"/>
    <w:rsid w:val="63E365AE"/>
    <w:rsid w:val="643F1731"/>
    <w:rsid w:val="64766DCE"/>
    <w:rsid w:val="649C7995"/>
    <w:rsid w:val="649E2B14"/>
    <w:rsid w:val="65170B9E"/>
    <w:rsid w:val="6525428D"/>
    <w:rsid w:val="653B43F1"/>
    <w:rsid w:val="6556D969"/>
    <w:rsid w:val="65827221"/>
    <w:rsid w:val="65A909DB"/>
    <w:rsid w:val="65F47987"/>
    <w:rsid w:val="6621FBAF"/>
    <w:rsid w:val="666CD0AB"/>
    <w:rsid w:val="66A3CB3D"/>
    <w:rsid w:val="6770F099"/>
    <w:rsid w:val="677EDDF7"/>
    <w:rsid w:val="67EDA6A1"/>
    <w:rsid w:val="6809D0CD"/>
    <w:rsid w:val="692FEFBF"/>
    <w:rsid w:val="6944C525"/>
    <w:rsid w:val="69B38502"/>
    <w:rsid w:val="6A071340"/>
    <w:rsid w:val="6A3D8ED5"/>
    <w:rsid w:val="6A5E2156"/>
    <w:rsid w:val="6AB8F241"/>
    <w:rsid w:val="6ABB2433"/>
    <w:rsid w:val="6ABC796C"/>
    <w:rsid w:val="6B05C571"/>
    <w:rsid w:val="6B301B5F"/>
    <w:rsid w:val="6C51E934"/>
    <w:rsid w:val="6C963D7E"/>
    <w:rsid w:val="6CF3EAFD"/>
    <w:rsid w:val="6CFF6289"/>
    <w:rsid w:val="6D0C0E52"/>
    <w:rsid w:val="6D2EC20B"/>
    <w:rsid w:val="6D3CF02D"/>
    <w:rsid w:val="6D41D14C"/>
    <w:rsid w:val="6D6AC7FA"/>
    <w:rsid w:val="6D715E17"/>
    <w:rsid w:val="6D7DCB95"/>
    <w:rsid w:val="6DEA0A5D"/>
    <w:rsid w:val="6E29F99B"/>
    <w:rsid w:val="6E75ADD7"/>
    <w:rsid w:val="6E9B72F4"/>
    <w:rsid w:val="6EA7DEB3"/>
    <w:rsid w:val="6EC601E6"/>
    <w:rsid w:val="6ECAD22C"/>
    <w:rsid w:val="6EFA7051"/>
    <w:rsid w:val="6F4ABD16"/>
    <w:rsid w:val="6F85288C"/>
    <w:rsid w:val="70406294"/>
    <w:rsid w:val="706367E4"/>
    <w:rsid w:val="708794BE"/>
    <w:rsid w:val="70889E92"/>
    <w:rsid w:val="70944FC4"/>
    <w:rsid w:val="70BDEDCC"/>
    <w:rsid w:val="70F55CF6"/>
    <w:rsid w:val="71436CEF"/>
    <w:rsid w:val="7152383A"/>
    <w:rsid w:val="71D3D7F5"/>
    <w:rsid w:val="7226145C"/>
    <w:rsid w:val="724F6120"/>
    <w:rsid w:val="7281D8F1"/>
    <w:rsid w:val="72A27663"/>
    <w:rsid w:val="72A60DE2"/>
    <w:rsid w:val="72D57904"/>
    <w:rsid w:val="73142E3D"/>
    <w:rsid w:val="731B57C8"/>
    <w:rsid w:val="731BA496"/>
    <w:rsid w:val="736C7D19"/>
    <w:rsid w:val="736E2158"/>
    <w:rsid w:val="739E038F"/>
    <w:rsid w:val="73BFC508"/>
    <w:rsid w:val="73C3EC54"/>
    <w:rsid w:val="7405A170"/>
    <w:rsid w:val="740E3FF3"/>
    <w:rsid w:val="743095C0"/>
    <w:rsid w:val="74706ADF"/>
    <w:rsid w:val="74DB7066"/>
    <w:rsid w:val="752066E3"/>
    <w:rsid w:val="7542E87D"/>
    <w:rsid w:val="758FFB0B"/>
    <w:rsid w:val="75904164"/>
    <w:rsid w:val="759446F8"/>
    <w:rsid w:val="76062597"/>
    <w:rsid w:val="762075C4"/>
    <w:rsid w:val="7649995A"/>
    <w:rsid w:val="7676B3B1"/>
    <w:rsid w:val="769188BB"/>
    <w:rsid w:val="769ED624"/>
    <w:rsid w:val="76A4A7E6"/>
    <w:rsid w:val="76E77CC5"/>
    <w:rsid w:val="76F55424"/>
    <w:rsid w:val="7705C213"/>
    <w:rsid w:val="77594F55"/>
    <w:rsid w:val="7770F49D"/>
    <w:rsid w:val="77ABFE81"/>
    <w:rsid w:val="77C96744"/>
    <w:rsid w:val="77FBC9F4"/>
    <w:rsid w:val="786FE9DA"/>
    <w:rsid w:val="78A14B0D"/>
    <w:rsid w:val="793DE154"/>
    <w:rsid w:val="7948A774"/>
    <w:rsid w:val="7978FAA5"/>
    <w:rsid w:val="79A84942"/>
    <w:rsid w:val="79D1D39F"/>
    <w:rsid w:val="79DE271A"/>
    <w:rsid w:val="79F27EE0"/>
    <w:rsid w:val="7A9B1082"/>
    <w:rsid w:val="7A9EAF9B"/>
    <w:rsid w:val="7AE89583"/>
    <w:rsid w:val="7B0FB34C"/>
    <w:rsid w:val="7B7B9D1D"/>
    <w:rsid w:val="7B95857A"/>
    <w:rsid w:val="7BE18F9F"/>
    <w:rsid w:val="7BE76B7D"/>
    <w:rsid w:val="7C56D590"/>
    <w:rsid w:val="7C787F38"/>
    <w:rsid w:val="7D1FB726"/>
    <w:rsid w:val="7D6F8577"/>
    <w:rsid w:val="7DB9B1E6"/>
    <w:rsid w:val="7DBFDBFE"/>
    <w:rsid w:val="7DCC3E5F"/>
    <w:rsid w:val="7DEFAADE"/>
    <w:rsid w:val="7E3A9F3C"/>
    <w:rsid w:val="7E3D5494"/>
    <w:rsid w:val="7E53EEB4"/>
    <w:rsid w:val="7E731CC9"/>
    <w:rsid w:val="7E941AFF"/>
    <w:rsid w:val="7EBCCB10"/>
    <w:rsid w:val="7F0DAE7A"/>
    <w:rsid w:val="7F254783"/>
    <w:rsid w:val="7F390F1D"/>
    <w:rsid w:val="7F45CE88"/>
    <w:rsid w:val="7F62DE25"/>
    <w:rsid w:val="7F759A74"/>
    <w:rsid w:val="7F7E4F6B"/>
    <w:rsid w:val="7FB2F79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E5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7400"/>
    <w:pPr>
      <w:spacing w:line="360" w:lineRule="auto"/>
      <w:jc w:val="both"/>
    </w:pPr>
    <w:rPr>
      <w:rFonts w:ascii="Arial" w:hAnsi="Arial"/>
      <w:szCs w:val="18"/>
      <w:lang w:eastAsia="en-US"/>
    </w:rPr>
  </w:style>
  <w:style w:type="paragraph" w:styleId="Nadpis1">
    <w:name w:val="heading 1"/>
    <w:basedOn w:val="Normln"/>
    <w:next w:val="Normln"/>
    <w:link w:val="Nadpis1Char"/>
    <w:qFormat/>
    <w:rsid w:val="009C7400"/>
    <w:pPr>
      <w:keepNext/>
      <w:keepLines/>
      <w:numPr>
        <w:numId w:val="3"/>
      </w:numPr>
      <w:spacing w:before="480"/>
      <w:outlineLvl w:val="0"/>
    </w:pPr>
    <w:rPr>
      <w:rFonts w:eastAsia="Times New Roman"/>
      <w:b/>
      <w:bCs/>
      <w:szCs w:val="22"/>
    </w:rPr>
  </w:style>
  <w:style w:type="paragraph" w:styleId="Nadpis2">
    <w:name w:val="heading 2"/>
    <w:basedOn w:val="Normln"/>
    <w:next w:val="Normln"/>
    <w:link w:val="Nadpis2Char"/>
    <w:uiPriority w:val="9"/>
    <w:unhideWhenUsed/>
    <w:qFormat/>
    <w:rsid w:val="00A054A3"/>
    <w:pPr>
      <w:keepNext/>
      <w:keepLines/>
      <w:numPr>
        <w:ilvl w:val="1"/>
        <w:numId w:val="3"/>
      </w:numPr>
      <w:spacing w:before="200"/>
      <w:outlineLvl w:val="1"/>
    </w:pPr>
    <w:rPr>
      <w:rFonts w:eastAsia="Times New Roman"/>
      <w:b/>
      <w:bCs/>
      <w:color w:val="004666"/>
      <w:sz w:val="22"/>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
    <w:basedOn w:val="Normln"/>
    <w:next w:val="Nadpis1slovan"/>
    <w:link w:val="Nadpis3Char"/>
    <w:unhideWhenUsed/>
    <w:qFormat/>
    <w:rsid w:val="00EF780C"/>
    <w:pPr>
      <w:keepNext/>
      <w:keepLines/>
      <w:numPr>
        <w:ilvl w:val="2"/>
        <w:numId w:val="3"/>
      </w:numPr>
      <w:spacing w:before="200"/>
      <w:outlineLvl w:val="2"/>
    </w:pPr>
    <w:rPr>
      <w:rFonts w:eastAsia="Times New Roman"/>
      <w:b/>
      <w:bCs/>
      <w:color w:val="004666"/>
    </w:rPr>
  </w:style>
  <w:style w:type="paragraph" w:styleId="Nadpis4">
    <w:name w:val="heading 4"/>
    <w:basedOn w:val="Normln"/>
    <w:next w:val="Normln"/>
    <w:link w:val="Nadpis4Char"/>
    <w:uiPriority w:val="9"/>
    <w:unhideWhenUsed/>
    <w:qFormat/>
    <w:rsid w:val="00650B44"/>
    <w:pPr>
      <w:keepNext/>
      <w:keepLines/>
      <w:numPr>
        <w:ilvl w:val="3"/>
        <w:numId w:val="3"/>
      </w:numPr>
      <w:spacing w:before="200"/>
      <w:outlineLvl w:val="3"/>
    </w:pPr>
    <w:rPr>
      <w:rFonts w:eastAsia="Times New Roman"/>
      <w:b/>
      <w:bCs/>
      <w:iCs/>
      <w:color w:val="004666"/>
      <w:sz w:val="16"/>
    </w:rPr>
  </w:style>
  <w:style w:type="paragraph" w:styleId="Nadpis5">
    <w:name w:val="heading 5"/>
    <w:basedOn w:val="Normln"/>
    <w:next w:val="Normln"/>
    <w:link w:val="Nadpis5Char"/>
    <w:uiPriority w:val="9"/>
    <w:unhideWhenUsed/>
    <w:qFormat/>
    <w:rsid w:val="00650B44"/>
    <w:pPr>
      <w:keepNext/>
      <w:keepLines/>
      <w:numPr>
        <w:ilvl w:val="4"/>
        <w:numId w:val="3"/>
      </w:numPr>
      <w:spacing w:before="200"/>
      <w:outlineLvl w:val="4"/>
    </w:pPr>
    <w:rPr>
      <w:rFonts w:eastAsia="Times New Roman"/>
      <w:color w:val="004666"/>
      <w:sz w:val="16"/>
    </w:rPr>
  </w:style>
  <w:style w:type="paragraph" w:styleId="Nadpis6">
    <w:name w:val="heading 6"/>
    <w:basedOn w:val="Normln"/>
    <w:next w:val="Normln"/>
    <w:link w:val="Nadpis6Char"/>
    <w:uiPriority w:val="9"/>
    <w:unhideWhenUsed/>
    <w:qFormat/>
    <w:rsid w:val="00650B44"/>
    <w:pPr>
      <w:keepNext/>
      <w:keepLines/>
      <w:numPr>
        <w:ilvl w:val="5"/>
        <w:numId w:val="3"/>
      </w:numPr>
      <w:spacing w:before="200"/>
      <w:outlineLvl w:val="5"/>
    </w:pPr>
    <w:rPr>
      <w:rFonts w:eastAsia="Times New Roman"/>
      <w:iCs/>
      <w:color w:val="004666"/>
      <w:sz w:val="16"/>
    </w:rPr>
  </w:style>
  <w:style w:type="paragraph" w:styleId="Nadpis7">
    <w:name w:val="heading 7"/>
    <w:basedOn w:val="Normln"/>
    <w:next w:val="Normln"/>
    <w:link w:val="Nadpis7Char"/>
    <w:uiPriority w:val="9"/>
    <w:semiHidden/>
    <w:unhideWhenUsed/>
    <w:qFormat/>
    <w:rsid w:val="00650B44"/>
    <w:pPr>
      <w:keepNext/>
      <w:keepLines/>
      <w:numPr>
        <w:ilvl w:val="6"/>
        <w:numId w:val="3"/>
      </w:numPr>
      <w:spacing w:before="200"/>
      <w:outlineLvl w:val="6"/>
    </w:pPr>
    <w:rPr>
      <w:rFonts w:eastAsia="Times New Roman"/>
      <w:iCs/>
      <w:color w:val="004666"/>
      <w:sz w:val="16"/>
    </w:rPr>
  </w:style>
  <w:style w:type="paragraph" w:styleId="Nadpis8">
    <w:name w:val="heading 8"/>
    <w:basedOn w:val="Normln"/>
    <w:next w:val="Normln"/>
    <w:link w:val="Nadpis8Char"/>
    <w:uiPriority w:val="9"/>
    <w:semiHidden/>
    <w:unhideWhenUsed/>
    <w:qFormat/>
    <w:rsid w:val="00492037"/>
    <w:pPr>
      <w:keepNext/>
      <w:keepLines/>
      <w:numPr>
        <w:ilvl w:val="7"/>
        <w:numId w:val="3"/>
      </w:numPr>
      <w:spacing w:before="200"/>
      <w:outlineLvl w:val="7"/>
    </w:pPr>
    <w:rPr>
      <w:rFonts w:ascii="Cambria" w:eastAsia="Times New Roman" w:hAnsi="Cambria"/>
      <w:color w:val="404040"/>
      <w:szCs w:val="20"/>
    </w:rPr>
  </w:style>
  <w:style w:type="paragraph" w:styleId="Nadpis9">
    <w:name w:val="heading 9"/>
    <w:basedOn w:val="Normln"/>
    <w:next w:val="Normln"/>
    <w:link w:val="Nadpis9Char"/>
    <w:uiPriority w:val="9"/>
    <w:semiHidden/>
    <w:unhideWhenUsed/>
    <w:qFormat/>
    <w:rsid w:val="00492037"/>
    <w:pPr>
      <w:keepNext/>
      <w:keepLines/>
      <w:numPr>
        <w:ilvl w:val="8"/>
        <w:numId w:val="3"/>
      </w:numPr>
      <w:spacing w:before="200"/>
      <w:outlineLvl w:val="8"/>
    </w:pPr>
    <w:rPr>
      <w:rFonts w:ascii="Cambria" w:eastAsia="Times New Roman"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9C7400"/>
    <w:rPr>
      <w:rFonts w:ascii="Arial" w:eastAsia="Times New Roman" w:hAnsi="Arial"/>
      <w:b/>
      <w:bCs/>
      <w:szCs w:val="22"/>
      <w:lang w:eastAsia="en-US"/>
    </w:rPr>
  </w:style>
  <w:style w:type="character" w:customStyle="1" w:styleId="Nadpis2Char">
    <w:name w:val="Nadpis 2 Char"/>
    <w:link w:val="Nadpis2"/>
    <w:uiPriority w:val="9"/>
    <w:rsid w:val="00A054A3"/>
    <w:rPr>
      <w:rFonts w:ascii="Verdana" w:eastAsia="Times New Roman" w:hAnsi="Verdana" w:cs="Times New Roman"/>
      <w:b/>
      <w:bCs/>
      <w:color w:val="004666"/>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
    <w:link w:val="Nadpis3"/>
    <w:rsid w:val="00650B44"/>
    <w:rPr>
      <w:rFonts w:ascii="Verdana" w:eastAsia="Times New Roman" w:hAnsi="Verdana" w:cs="Times New Roman"/>
      <w:b/>
      <w:bCs/>
      <w:color w:val="004666"/>
      <w:sz w:val="20"/>
    </w:rPr>
  </w:style>
  <w:style w:type="character" w:customStyle="1" w:styleId="Nadpis4Char">
    <w:name w:val="Nadpis 4 Char"/>
    <w:link w:val="Nadpis4"/>
    <w:uiPriority w:val="9"/>
    <w:rsid w:val="00650B44"/>
    <w:rPr>
      <w:rFonts w:ascii="Verdana" w:eastAsia="Times New Roman" w:hAnsi="Verdana" w:cs="Times New Roman"/>
      <w:b/>
      <w:bCs/>
      <w:iCs/>
      <w:color w:val="004666"/>
      <w:sz w:val="16"/>
    </w:rPr>
  </w:style>
  <w:style w:type="character" w:customStyle="1" w:styleId="Nadpis5Char">
    <w:name w:val="Nadpis 5 Char"/>
    <w:link w:val="Nadpis5"/>
    <w:uiPriority w:val="9"/>
    <w:rsid w:val="00650B44"/>
    <w:rPr>
      <w:rFonts w:ascii="Verdana" w:eastAsia="Times New Roman" w:hAnsi="Verdana" w:cs="Times New Roman"/>
      <w:color w:val="004666"/>
      <w:sz w:val="16"/>
    </w:rPr>
  </w:style>
  <w:style w:type="character" w:customStyle="1" w:styleId="Nadpis6Char">
    <w:name w:val="Nadpis 6 Char"/>
    <w:link w:val="Nadpis6"/>
    <w:uiPriority w:val="9"/>
    <w:rsid w:val="00650B44"/>
    <w:rPr>
      <w:rFonts w:ascii="Verdana" w:eastAsia="Times New Roman" w:hAnsi="Verdana" w:cs="Times New Roman"/>
      <w:iCs/>
      <w:color w:val="004666"/>
      <w:sz w:val="16"/>
    </w:rPr>
  </w:style>
  <w:style w:type="character" w:customStyle="1" w:styleId="Nadpis7Char">
    <w:name w:val="Nadpis 7 Char"/>
    <w:link w:val="Nadpis7"/>
    <w:uiPriority w:val="9"/>
    <w:semiHidden/>
    <w:rsid w:val="00650B44"/>
    <w:rPr>
      <w:rFonts w:ascii="Verdana" w:eastAsia="Times New Roman" w:hAnsi="Verdana" w:cs="Times New Roman"/>
      <w:iCs/>
      <w:color w:val="004666"/>
      <w:sz w:val="16"/>
    </w:rPr>
  </w:style>
  <w:style w:type="character" w:customStyle="1" w:styleId="Nadpis8Char">
    <w:name w:val="Nadpis 8 Char"/>
    <w:link w:val="Nadpis8"/>
    <w:uiPriority w:val="9"/>
    <w:semiHidden/>
    <w:rsid w:val="00492037"/>
    <w:rPr>
      <w:rFonts w:ascii="Cambria" w:eastAsia="Times New Roman" w:hAnsi="Cambria" w:cs="Times New Roman"/>
      <w:color w:val="404040"/>
      <w:sz w:val="20"/>
      <w:szCs w:val="20"/>
    </w:rPr>
  </w:style>
  <w:style w:type="character" w:customStyle="1" w:styleId="Nadpis9Char">
    <w:name w:val="Nadpis 9 Char"/>
    <w:link w:val="Nadpis9"/>
    <w:uiPriority w:val="9"/>
    <w:semiHidden/>
    <w:rsid w:val="00492037"/>
    <w:rPr>
      <w:rFonts w:ascii="Cambria" w:eastAsia="Times New Roman" w:hAnsi="Cambria" w:cs="Times New Roman"/>
      <w:i/>
      <w:iCs/>
      <w:color w:val="404040"/>
      <w:sz w:val="20"/>
      <w:szCs w:val="20"/>
    </w:rPr>
  </w:style>
  <w:style w:type="paragraph" w:styleId="Textbubliny">
    <w:name w:val="Balloon Text"/>
    <w:basedOn w:val="Normln"/>
    <w:link w:val="TextbublinyChar"/>
    <w:uiPriority w:val="99"/>
    <w:semiHidden/>
    <w:unhideWhenUsed/>
    <w:rsid w:val="0045467C"/>
    <w:rPr>
      <w:rFonts w:ascii="Tahoma" w:hAnsi="Tahoma" w:cs="Tahoma"/>
      <w:sz w:val="16"/>
      <w:szCs w:val="16"/>
    </w:rPr>
  </w:style>
  <w:style w:type="character" w:customStyle="1" w:styleId="TextbublinyChar">
    <w:name w:val="Text bubliny Char"/>
    <w:link w:val="Textbubliny"/>
    <w:uiPriority w:val="99"/>
    <w:semiHidden/>
    <w:rsid w:val="0045467C"/>
    <w:rPr>
      <w:rFonts w:ascii="Tahoma" w:hAnsi="Tahoma" w:cs="Tahoma"/>
      <w:sz w:val="16"/>
      <w:szCs w:val="16"/>
    </w:rPr>
  </w:style>
  <w:style w:type="character" w:styleId="Hypertextovodkaz">
    <w:name w:val="Hyperlink"/>
    <w:uiPriority w:val="99"/>
    <w:unhideWhenUsed/>
    <w:rsid w:val="0045467C"/>
    <w:rPr>
      <w:color w:val="0000FF"/>
      <w:u w:val="single"/>
    </w:rPr>
  </w:style>
  <w:style w:type="table" w:styleId="Mkatabulky">
    <w:name w:val="Table Grid"/>
    <w:basedOn w:val="Normlntabulka"/>
    <w:uiPriority w:val="99"/>
    <w:rsid w:val="00454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88573C"/>
    <w:rPr>
      <w:szCs w:val="21"/>
    </w:rPr>
  </w:style>
  <w:style w:type="character" w:customStyle="1" w:styleId="ProsttextChar">
    <w:name w:val="Prostý text Char"/>
    <w:link w:val="Prosttext"/>
    <w:uiPriority w:val="99"/>
    <w:rsid w:val="0088573C"/>
    <w:rPr>
      <w:rFonts w:ascii="Calibri" w:hAnsi="Calibri"/>
      <w:szCs w:val="21"/>
    </w:rPr>
  </w:style>
  <w:style w:type="paragraph" w:styleId="Zhlav">
    <w:name w:val="header"/>
    <w:basedOn w:val="Normln"/>
    <w:link w:val="ZhlavChar"/>
    <w:uiPriority w:val="99"/>
    <w:unhideWhenUsed/>
    <w:rsid w:val="003A4756"/>
    <w:pPr>
      <w:tabs>
        <w:tab w:val="center" w:pos="4536"/>
        <w:tab w:val="right" w:pos="9072"/>
      </w:tabs>
    </w:pPr>
  </w:style>
  <w:style w:type="character" w:customStyle="1" w:styleId="ZhlavChar">
    <w:name w:val="Záhlaví Char"/>
    <w:link w:val="Zhlav"/>
    <w:uiPriority w:val="99"/>
    <w:rsid w:val="003A4756"/>
    <w:rPr>
      <w:rFonts w:ascii="Calibri" w:hAnsi="Calibri" w:cs="Times New Roman"/>
    </w:rPr>
  </w:style>
  <w:style w:type="paragraph" w:styleId="Zpat">
    <w:name w:val="footer"/>
    <w:basedOn w:val="Normln"/>
    <w:link w:val="ZpatChar"/>
    <w:uiPriority w:val="99"/>
    <w:unhideWhenUsed/>
    <w:rsid w:val="003A4756"/>
    <w:pPr>
      <w:tabs>
        <w:tab w:val="center" w:pos="4536"/>
        <w:tab w:val="right" w:pos="9072"/>
      </w:tabs>
    </w:pPr>
  </w:style>
  <w:style w:type="character" w:customStyle="1" w:styleId="ZpatChar">
    <w:name w:val="Zápatí Char"/>
    <w:link w:val="Zpat"/>
    <w:uiPriority w:val="99"/>
    <w:rsid w:val="003A4756"/>
    <w:rPr>
      <w:rFonts w:ascii="Calibri" w:hAnsi="Calibri" w:cs="Times New Roman"/>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492037"/>
    <w:pPr>
      <w:ind w:left="720"/>
      <w:contextualSpacing/>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EC7792"/>
    <w:rPr>
      <w:rFonts w:ascii="Verdana" w:hAnsi="Verdana" w:cs="Times New Roman"/>
      <w:sz w:val="18"/>
    </w:rPr>
  </w:style>
  <w:style w:type="paragraph" w:styleId="Nzev">
    <w:name w:val="Title"/>
    <w:basedOn w:val="Normln"/>
    <w:next w:val="Normln"/>
    <w:link w:val="NzevChar"/>
    <w:uiPriority w:val="10"/>
    <w:qFormat/>
    <w:rsid w:val="00E92C52"/>
    <w:pPr>
      <w:pBdr>
        <w:bottom w:val="single" w:sz="8" w:space="4" w:color="4F81BD"/>
      </w:pBdr>
      <w:spacing w:after="300"/>
      <w:contextualSpacing/>
    </w:pPr>
    <w:rPr>
      <w:rFonts w:eastAsia="Times New Roman"/>
      <w:b/>
      <w:color w:val="004666"/>
      <w:spacing w:val="5"/>
      <w:kern w:val="28"/>
      <w:sz w:val="36"/>
      <w:szCs w:val="52"/>
      <w:lang w:eastAsia="cs-CZ"/>
    </w:rPr>
  </w:style>
  <w:style w:type="character" w:customStyle="1" w:styleId="NzevChar">
    <w:name w:val="Název Char"/>
    <w:link w:val="Nzev"/>
    <w:uiPriority w:val="10"/>
    <w:rsid w:val="00E92C52"/>
    <w:rPr>
      <w:rFonts w:ascii="Verdana" w:eastAsia="Times New Roman" w:hAnsi="Verdana" w:cs="Times New Roman"/>
      <w:b/>
      <w:color w:val="004666"/>
      <w:spacing w:val="5"/>
      <w:kern w:val="28"/>
      <w:sz w:val="36"/>
      <w:szCs w:val="52"/>
      <w:lang w:eastAsia="cs-CZ"/>
    </w:rPr>
  </w:style>
  <w:style w:type="paragraph" w:customStyle="1" w:styleId="Podtitul1">
    <w:name w:val="Podtitul1"/>
    <w:basedOn w:val="Normln"/>
    <w:next w:val="Normln"/>
    <w:link w:val="PodtitulChar"/>
    <w:uiPriority w:val="11"/>
    <w:qFormat/>
    <w:rsid w:val="00E92C52"/>
    <w:pPr>
      <w:numPr>
        <w:ilvl w:val="1"/>
      </w:numPr>
      <w:spacing w:after="200" w:line="276" w:lineRule="auto"/>
    </w:pPr>
    <w:rPr>
      <w:rFonts w:eastAsia="Times New Roman"/>
      <w:b/>
      <w:iCs/>
      <w:color w:val="004666"/>
      <w:spacing w:val="15"/>
      <w:sz w:val="28"/>
      <w:szCs w:val="24"/>
      <w:lang w:eastAsia="cs-CZ"/>
    </w:rPr>
  </w:style>
  <w:style w:type="character" w:customStyle="1" w:styleId="PodtitulChar">
    <w:name w:val="Podtitul Char"/>
    <w:link w:val="Podtitul1"/>
    <w:uiPriority w:val="11"/>
    <w:rsid w:val="00E92C52"/>
    <w:rPr>
      <w:rFonts w:ascii="Verdana" w:eastAsia="Times New Roman" w:hAnsi="Verdana" w:cs="Times New Roman"/>
      <w:b/>
      <w:iCs/>
      <w:color w:val="004666"/>
      <w:spacing w:val="15"/>
      <w:sz w:val="28"/>
      <w:szCs w:val="24"/>
      <w:lang w:eastAsia="cs-CZ"/>
    </w:rPr>
  </w:style>
  <w:style w:type="character" w:customStyle="1" w:styleId="Zvraznn1">
    <w:name w:val="Zvýraznění1"/>
    <w:uiPriority w:val="20"/>
    <w:qFormat/>
    <w:rsid w:val="005A5901"/>
    <w:rPr>
      <w:i/>
      <w:iCs/>
    </w:rPr>
  </w:style>
  <w:style w:type="character" w:customStyle="1" w:styleId="TunvlevoChar">
    <w:name w:val="Tučné vlevo Char"/>
    <w:link w:val="Tunvlevo"/>
    <w:locked/>
    <w:rsid w:val="00CE32B2"/>
    <w:rPr>
      <w:rFonts w:ascii="Arial" w:hAnsi="Arial"/>
      <w:b/>
      <w:lang w:eastAsia="cs-CZ"/>
    </w:rPr>
  </w:style>
  <w:style w:type="paragraph" w:customStyle="1" w:styleId="Tunvlevo">
    <w:name w:val="Tučné vlevo"/>
    <w:basedOn w:val="Normln"/>
    <w:link w:val="TunvlevoChar"/>
    <w:rsid w:val="00CE32B2"/>
    <w:pPr>
      <w:spacing w:before="60" w:after="60" w:line="240" w:lineRule="auto"/>
    </w:pPr>
    <w:rPr>
      <w:b/>
      <w:sz w:val="22"/>
      <w:lang w:eastAsia="cs-CZ"/>
    </w:rPr>
  </w:style>
  <w:style w:type="paragraph" w:customStyle="1" w:styleId="Normlnvlevo">
    <w:name w:val="Normální vlevo"/>
    <w:basedOn w:val="Normln"/>
    <w:link w:val="NormlnvlevoChar"/>
    <w:rsid w:val="00CE32B2"/>
    <w:pPr>
      <w:spacing w:after="60" w:line="240" w:lineRule="auto"/>
    </w:pPr>
    <w:rPr>
      <w:rFonts w:eastAsia="Times New Roman"/>
      <w:sz w:val="22"/>
      <w:szCs w:val="20"/>
      <w:lang w:eastAsia="cs-CZ"/>
    </w:rPr>
  </w:style>
  <w:style w:type="character" w:customStyle="1" w:styleId="NormlnvlevoChar">
    <w:name w:val="Normální vlevo Char"/>
    <w:link w:val="Normlnvlevo"/>
    <w:locked/>
    <w:rsid w:val="00CE32B2"/>
    <w:rPr>
      <w:rFonts w:ascii="Arial" w:eastAsia="Times New Roman" w:hAnsi="Arial" w:cs="Times New Roman"/>
      <w:szCs w:val="20"/>
      <w:lang w:eastAsia="cs-CZ"/>
    </w:rPr>
  </w:style>
  <w:style w:type="table" w:styleId="Svtlseznamzvraznn1">
    <w:name w:val="Light List Accent 1"/>
    <w:basedOn w:val="Normlntabulka"/>
    <w:uiPriority w:val="61"/>
    <w:rsid w:val="00FE161F"/>
    <w:pPr>
      <w:jc w:val="center"/>
    </w:pPr>
    <w:rPr>
      <w:rFonts w:ascii="Verdana" w:hAnsi="Verdana"/>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pPr>
      <w:rPr>
        <w:b/>
        <w:bCs/>
        <w:color w:val="FFFFFF"/>
      </w:rPr>
      <w:tblPr/>
      <w:tcPr>
        <w:shd w:val="clear" w:color="auto" w:fill="009EE0"/>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ZKLADNChar">
    <w:name w:val="ZÁKLADNÍ Char"/>
    <w:link w:val="ZKLADN"/>
    <w:uiPriority w:val="99"/>
    <w:locked/>
    <w:rsid w:val="00A054A3"/>
    <w:rPr>
      <w:rFonts w:ascii="Garamond" w:hAnsi="Garamond" w:cs="Garamond"/>
      <w:sz w:val="24"/>
      <w:szCs w:val="24"/>
    </w:rPr>
  </w:style>
  <w:style w:type="paragraph" w:customStyle="1" w:styleId="ZKLADN">
    <w:name w:val="ZÁKLADNÍ"/>
    <w:basedOn w:val="Zkladntext"/>
    <w:link w:val="ZKLADNChar"/>
    <w:uiPriority w:val="99"/>
    <w:rsid w:val="00A054A3"/>
    <w:pPr>
      <w:widowControl w:val="0"/>
      <w:spacing w:before="120" w:line="280" w:lineRule="atLeast"/>
    </w:pPr>
    <w:rPr>
      <w:rFonts w:ascii="Garamond" w:hAnsi="Garamond" w:cs="Garamond"/>
      <w:sz w:val="24"/>
      <w:szCs w:val="24"/>
    </w:rPr>
  </w:style>
  <w:style w:type="paragraph" w:styleId="Zkladntext">
    <w:name w:val="Body Text"/>
    <w:basedOn w:val="Normln"/>
    <w:link w:val="ZkladntextChar"/>
    <w:uiPriority w:val="99"/>
    <w:unhideWhenUsed/>
    <w:rsid w:val="00A054A3"/>
    <w:pPr>
      <w:spacing w:after="120"/>
    </w:pPr>
  </w:style>
  <w:style w:type="character" w:customStyle="1" w:styleId="ZkladntextChar">
    <w:name w:val="Základní text Char"/>
    <w:link w:val="Zkladntext"/>
    <w:uiPriority w:val="99"/>
    <w:rsid w:val="00A054A3"/>
    <w:rPr>
      <w:rFonts w:ascii="Verdana" w:hAnsi="Verdana" w:cs="Times New Roman"/>
      <w:sz w:val="18"/>
    </w:rPr>
  </w:style>
  <w:style w:type="paragraph" w:customStyle="1" w:styleId="Styl2">
    <w:name w:val="Styl2"/>
    <w:basedOn w:val="Nadpis1"/>
    <w:link w:val="Styl2Char"/>
    <w:qFormat/>
    <w:rsid w:val="009C7400"/>
    <w:pPr>
      <w:numPr>
        <w:numId w:val="0"/>
      </w:numPr>
      <w:spacing w:before="0"/>
      <w:ind w:left="431" w:hanging="431"/>
      <w:jc w:val="left"/>
    </w:pPr>
    <w:rPr>
      <w:sz w:val="24"/>
    </w:rPr>
  </w:style>
  <w:style w:type="character" w:customStyle="1" w:styleId="Styl2Char">
    <w:name w:val="Styl2 Char"/>
    <w:link w:val="Styl2"/>
    <w:rsid w:val="009C7400"/>
    <w:rPr>
      <w:rFonts w:ascii="Arial" w:eastAsia="Times New Roman" w:hAnsi="Arial"/>
      <w:b/>
      <w:bCs/>
      <w:sz w:val="24"/>
      <w:szCs w:val="22"/>
      <w:lang w:eastAsia="en-US"/>
    </w:rPr>
  </w:style>
  <w:style w:type="paragraph" w:styleId="Bezmezer">
    <w:name w:val="No Spacing"/>
    <w:uiPriority w:val="1"/>
    <w:qFormat/>
    <w:rsid w:val="00A054A3"/>
    <w:pPr>
      <w:jc w:val="both"/>
    </w:pPr>
    <w:rPr>
      <w:rFonts w:ascii="Verdana" w:hAnsi="Verdana"/>
      <w:sz w:val="18"/>
      <w:szCs w:val="22"/>
      <w:lang w:eastAsia="en-US"/>
    </w:rPr>
  </w:style>
  <w:style w:type="paragraph" w:styleId="Normlnweb">
    <w:name w:val="Normal (Web)"/>
    <w:basedOn w:val="Normln"/>
    <w:uiPriority w:val="99"/>
    <w:rsid w:val="00833DF5"/>
    <w:pPr>
      <w:suppressAutoHyphens/>
      <w:spacing w:line="240" w:lineRule="auto"/>
      <w:jc w:val="left"/>
    </w:pPr>
    <w:rPr>
      <w:rFonts w:ascii="Times New Roman" w:eastAsia="Times New Roman" w:hAnsi="Times New Roman"/>
      <w:sz w:val="24"/>
      <w:szCs w:val="24"/>
      <w:lang w:eastAsia="ar-SA"/>
    </w:rPr>
  </w:style>
  <w:style w:type="paragraph" w:customStyle="1" w:styleId="Textodstavce">
    <w:name w:val="Text odstavce"/>
    <w:basedOn w:val="Normln"/>
    <w:rsid w:val="009E645C"/>
    <w:pPr>
      <w:numPr>
        <w:numId w:val="4"/>
      </w:numPr>
      <w:tabs>
        <w:tab w:val="left" w:pos="851"/>
      </w:tabs>
      <w:suppressAutoHyphens/>
      <w:spacing w:before="120" w:after="120" w:line="240" w:lineRule="auto"/>
    </w:pPr>
    <w:rPr>
      <w:rFonts w:ascii="Times New Roman" w:eastAsia="Times New Roman" w:hAnsi="Times New Roman"/>
      <w:sz w:val="24"/>
      <w:szCs w:val="20"/>
      <w:lang w:eastAsia="ar-SA"/>
    </w:rPr>
  </w:style>
  <w:style w:type="character" w:styleId="Odkaznakoment">
    <w:name w:val="annotation reference"/>
    <w:uiPriority w:val="99"/>
    <w:semiHidden/>
    <w:unhideWhenUsed/>
    <w:rsid w:val="00962B4C"/>
    <w:rPr>
      <w:sz w:val="16"/>
      <w:szCs w:val="16"/>
    </w:rPr>
  </w:style>
  <w:style w:type="paragraph" w:styleId="Textkomente">
    <w:name w:val="annotation text"/>
    <w:basedOn w:val="Normln"/>
    <w:link w:val="TextkomenteChar"/>
    <w:uiPriority w:val="99"/>
    <w:semiHidden/>
    <w:unhideWhenUsed/>
    <w:rsid w:val="00962B4C"/>
    <w:pPr>
      <w:spacing w:line="240" w:lineRule="auto"/>
    </w:pPr>
    <w:rPr>
      <w:szCs w:val="20"/>
    </w:rPr>
  </w:style>
  <w:style w:type="character" w:customStyle="1" w:styleId="TextkomenteChar">
    <w:name w:val="Text komentáře Char"/>
    <w:link w:val="Textkomente"/>
    <w:uiPriority w:val="99"/>
    <w:semiHidden/>
    <w:rsid w:val="00962B4C"/>
    <w:rPr>
      <w:rFonts w:ascii="Verdana" w:hAnsi="Verdana" w:cs="Times New Roman"/>
      <w:sz w:val="20"/>
      <w:szCs w:val="20"/>
    </w:rPr>
  </w:style>
  <w:style w:type="paragraph" w:styleId="Pedmtkomente">
    <w:name w:val="annotation subject"/>
    <w:basedOn w:val="Textkomente"/>
    <w:next w:val="Textkomente"/>
    <w:link w:val="PedmtkomenteChar"/>
    <w:uiPriority w:val="99"/>
    <w:semiHidden/>
    <w:unhideWhenUsed/>
    <w:rsid w:val="00962B4C"/>
    <w:rPr>
      <w:b/>
      <w:bCs/>
    </w:rPr>
  </w:style>
  <w:style w:type="character" w:customStyle="1" w:styleId="PedmtkomenteChar">
    <w:name w:val="Předmět komentáře Char"/>
    <w:link w:val="Pedmtkomente"/>
    <w:uiPriority w:val="99"/>
    <w:semiHidden/>
    <w:rsid w:val="00962B4C"/>
    <w:rPr>
      <w:rFonts w:ascii="Verdana" w:hAnsi="Verdana" w:cs="Times New Roman"/>
      <w:b/>
      <w:bCs/>
      <w:sz w:val="20"/>
      <w:szCs w:val="20"/>
    </w:rPr>
  </w:style>
  <w:style w:type="paragraph" w:customStyle="1" w:styleId="Textbodu">
    <w:name w:val="Text bodu"/>
    <w:basedOn w:val="Normln"/>
    <w:rsid w:val="004249C9"/>
    <w:pPr>
      <w:tabs>
        <w:tab w:val="num" w:pos="851"/>
      </w:tabs>
      <w:spacing w:line="240" w:lineRule="auto"/>
      <w:ind w:left="851" w:hanging="426"/>
      <w:outlineLvl w:val="8"/>
    </w:pPr>
    <w:rPr>
      <w:rFonts w:eastAsia="Times New Roman"/>
      <w:szCs w:val="20"/>
      <w:lang w:eastAsia="cs-CZ"/>
    </w:rPr>
  </w:style>
  <w:style w:type="paragraph" w:customStyle="1" w:styleId="Textpsmene">
    <w:name w:val="Text písmene"/>
    <w:basedOn w:val="Normln"/>
    <w:uiPriority w:val="99"/>
    <w:rsid w:val="004249C9"/>
    <w:pPr>
      <w:tabs>
        <w:tab w:val="num" w:pos="425"/>
      </w:tabs>
      <w:spacing w:line="240" w:lineRule="auto"/>
      <w:ind w:left="425" w:hanging="425"/>
      <w:outlineLvl w:val="7"/>
    </w:pPr>
    <w:rPr>
      <w:rFonts w:eastAsia="Times New Roman"/>
      <w:szCs w:val="20"/>
      <w:lang w:eastAsia="cs-CZ"/>
    </w:rPr>
  </w:style>
  <w:style w:type="paragraph" w:styleId="Textpoznpodarou">
    <w:name w:val="footnote text"/>
    <w:basedOn w:val="Normln"/>
    <w:link w:val="TextpoznpodarouChar"/>
    <w:uiPriority w:val="99"/>
    <w:semiHidden/>
    <w:unhideWhenUsed/>
    <w:rsid w:val="006B218F"/>
    <w:pPr>
      <w:spacing w:line="240" w:lineRule="auto"/>
    </w:pPr>
    <w:rPr>
      <w:rFonts w:ascii="Garamond" w:eastAsia="Times New Roman" w:hAnsi="Garamond"/>
      <w:szCs w:val="20"/>
      <w:lang w:eastAsia="cs-CZ"/>
    </w:rPr>
  </w:style>
  <w:style w:type="character" w:customStyle="1" w:styleId="TextpoznpodarouChar">
    <w:name w:val="Text pozn. pod čarou Char"/>
    <w:link w:val="Textpoznpodarou"/>
    <w:uiPriority w:val="99"/>
    <w:semiHidden/>
    <w:rsid w:val="006B218F"/>
    <w:rPr>
      <w:rFonts w:ascii="Garamond" w:eastAsia="Times New Roman" w:hAnsi="Garamond" w:cs="Times New Roman"/>
      <w:sz w:val="20"/>
      <w:szCs w:val="20"/>
      <w:lang w:eastAsia="cs-CZ"/>
    </w:rPr>
  </w:style>
  <w:style w:type="character" w:styleId="Znakapoznpodarou">
    <w:name w:val="footnote reference"/>
    <w:uiPriority w:val="99"/>
    <w:semiHidden/>
    <w:unhideWhenUsed/>
    <w:rsid w:val="006B218F"/>
    <w:rPr>
      <w:vertAlign w:val="superscript"/>
    </w:rPr>
  </w:style>
  <w:style w:type="paragraph" w:styleId="Nadpisobsahu">
    <w:name w:val="TOC Heading"/>
    <w:basedOn w:val="Nadpis1"/>
    <w:next w:val="Normln"/>
    <w:uiPriority w:val="39"/>
    <w:unhideWhenUsed/>
    <w:qFormat/>
    <w:rsid w:val="008E47A0"/>
    <w:pPr>
      <w:spacing w:line="276" w:lineRule="auto"/>
      <w:jc w:val="left"/>
      <w:outlineLvl w:val="9"/>
    </w:pPr>
    <w:rPr>
      <w:rFonts w:ascii="Cambria" w:hAnsi="Cambria"/>
      <w:color w:val="365F91"/>
      <w:sz w:val="28"/>
      <w:szCs w:val="20"/>
      <w:lang w:eastAsia="cs-CZ"/>
    </w:rPr>
  </w:style>
  <w:style w:type="paragraph" w:styleId="Obsah1">
    <w:name w:val="toc 1"/>
    <w:basedOn w:val="Normln"/>
    <w:next w:val="Normln"/>
    <w:autoRedefine/>
    <w:uiPriority w:val="39"/>
    <w:unhideWhenUsed/>
    <w:rsid w:val="008E47A0"/>
    <w:pPr>
      <w:tabs>
        <w:tab w:val="left" w:pos="440"/>
        <w:tab w:val="right" w:leader="dot" w:pos="9062"/>
      </w:tabs>
      <w:spacing w:line="240" w:lineRule="auto"/>
    </w:pPr>
  </w:style>
  <w:style w:type="paragraph" w:styleId="Obsah2">
    <w:name w:val="toc 2"/>
    <w:basedOn w:val="Normln"/>
    <w:next w:val="Normln"/>
    <w:autoRedefine/>
    <w:uiPriority w:val="39"/>
    <w:unhideWhenUsed/>
    <w:rsid w:val="008E47A0"/>
    <w:pPr>
      <w:tabs>
        <w:tab w:val="left" w:pos="880"/>
        <w:tab w:val="right" w:leader="dot" w:pos="9062"/>
      </w:tabs>
      <w:spacing w:line="240" w:lineRule="auto"/>
      <w:ind w:left="181"/>
    </w:pPr>
  </w:style>
  <w:style w:type="paragraph" w:customStyle="1" w:styleId="Styl1">
    <w:name w:val="Styl1"/>
    <w:basedOn w:val="Normln"/>
    <w:qFormat/>
    <w:rsid w:val="008E47A0"/>
  </w:style>
  <w:style w:type="paragraph" w:customStyle="1" w:styleId="cpNormal1">
    <w:name w:val="cp_Normal_1"/>
    <w:basedOn w:val="Normln"/>
    <w:qFormat/>
    <w:rsid w:val="008E2740"/>
    <w:pPr>
      <w:spacing w:line="240" w:lineRule="auto"/>
    </w:pPr>
    <w:rPr>
      <w:b/>
      <w:color w:val="004666"/>
    </w:rPr>
  </w:style>
  <w:style w:type="paragraph" w:customStyle="1" w:styleId="odstavec">
    <w:name w:val="odstavec"/>
    <w:basedOn w:val="Normln"/>
    <w:rsid w:val="008E47A0"/>
    <w:pPr>
      <w:spacing w:before="120" w:line="240" w:lineRule="auto"/>
      <w:ind w:firstLine="482"/>
    </w:pPr>
    <w:rPr>
      <w:rFonts w:ascii="Times New Roman" w:eastAsia="Times New Roman" w:hAnsi="Times New Roman"/>
      <w:noProof/>
      <w:sz w:val="24"/>
      <w:szCs w:val="24"/>
      <w:lang w:eastAsia="cs-CZ"/>
    </w:rPr>
  </w:style>
  <w:style w:type="character" w:customStyle="1" w:styleId="apple-converted-space">
    <w:name w:val="apple-converted-space"/>
    <w:rsid w:val="008E47A0"/>
  </w:style>
  <w:style w:type="paragraph" w:customStyle="1" w:styleId="Default">
    <w:name w:val="Default"/>
    <w:rsid w:val="008E47A0"/>
    <w:pPr>
      <w:autoSpaceDE w:val="0"/>
      <w:autoSpaceDN w:val="0"/>
      <w:adjustRightInd w:val="0"/>
    </w:pPr>
    <w:rPr>
      <w:rFonts w:ascii="Verdana" w:eastAsia="Times New Roman" w:hAnsi="Verdana" w:cs="Verdana"/>
      <w:color w:val="000000"/>
      <w:sz w:val="24"/>
      <w:szCs w:val="24"/>
    </w:rPr>
  </w:style>
  <w:style w:type="paragraph" w:styleId="Obsah3">
    <w:name w:val="toc 3"/>
    <w:basedOn w:val="Normln"/>
    <w:next w:val="Normln"/>
    <w:autoRedefine/>
    <w:uiPriority w:val="39"/>
    <w:unhideWhenUsed/>
    <w:rsid w:val="008E47A0"/>
    <w:pPr>
      <w:spacing w:after="100"/>
      <w:ind w:left="360"/>
    </w:pPr>
  </w:style>
  <w:style w:type="character" w:customStyle="1" w:styleId="detail">
    <w:name w:val="detail"/>
    <w:basedOn w:val="Standardnpsmoodstavce"/>
    <w:rsid w:val="008E47A0"/>
  </w:style>
  <w:style w:type="paragraph" w:customStyle="1" w:styleId="Styl5">
    <w:name w:val="Styl5"/>
    <w:basedOn w:val="Normln"/>
    <w:rsid w:val="008E47A0"/>
  </w:style>
  <w:style w:type="paragraph" w:customStyle="1" w:styleId="Nadpis1slovan">
    <w:name w:val="Nadpis 1 číslovaný"/>
    <w:basedOn w:val="Nadpis1"/>
    <w:next w:val="Normln"/>
    <w:qFormat/>
    <w:rsid w:val="008E47A0"/>
    <w:pPr>
      <w:pageBreakBefore/>
      <w:spacing w:after="240"/>
      <w:ind w:left="360" w:hanging="360"/>
    </w:pPr>
    <w:rPr>
      <w:rFonts w:ascii="Times New Roman" w:hAnsi="Times New Roman"/>
      <w:lang w:eastAsia="x-none"/>
    </w:rPr>
  </w:style>
  <w:style w:type="paragraph" w:customStyle="1" w:styleId="Nadpis2slovan">
    <w:name w:val="Nadpis 2 číslovaný"/>
    <w:basedOn w:val="Nadpis2"/>
    <w:next w:val="Normln"/>
    <w:qFormat/>
    <w:rsid w:val="008E47A0"/>
    <w:pPr>
      <w:spacing w:before="360" w:after="120"/>
      <w:ind w:left="907" w:hanging="547"/>
    </w:pPr>
    <w:rPr>
      <w:rFonts w:ascii="Times New Roman" w:hAnsi="Times New Roman"/>
      <w:color w:val="auto"/>
      <w:sz w:val="24"/>
      <w:lang w:val="x-none" w:eastAsia="x-none"/>
    </w:rPr>
  </w:style>
  <w:style w:type="paragraph" w:customStyle="1" w:styleId="Nadpis3slovan">
    <w:name w:val="Nadpis 3 číslovaný"/>
    <w:basedOn w:val="Nadpis3"/>
    <w:next w:val="Normln"/>
    <w:qFormat/>
    <w:rsid w:val="008E47A0"/>
    <w:pPr>
      <w:ind w:left="1224" w:hanging="504"/>
      <w:jc w:val="left"/>
    </w:pPr>
    <w:rPr>
      <w:rFonts w:ascii="Times New Roman" w:hAnsi="Times New Roman"/>
      <w:color w:val="auto"/>
      <w:sz w:val="24"/>
      <w:szCs w:val="24"/>
      <w:lang w:val="x-none"/>
    </w:rPr>
  </w:style>
  <w:style w:type="paragraph" w:customStyle="1" w:styleId="4DNormln">
    <w:name w:val="4D Normální"/>
    <w:link w:val="4DNormlnChar"/>
    <w:rsid w:val="008E47A0"/>
    <w:rPr>
      <w:rFonts w:ascii="Arial" w:eastAsia="Times New Roman" w:hAnsi="Arial" w:cs="Tahoma"/>
    </w:rPr>
  </w:style>
  <w:style w:type="character" w:customStyle="1" w:styleId="4DNormlnChar">
    <w:name w:val="4D Normální Char"/>
    <w:link w:val="4DNormln"/>
    <w:rsid w:val="008E47A0"/>
    <w:rPr>
      <w:rFonts w:ascii="Arial" w:eastAsia="Times New Roman" w:hAnsi="Arial" w:cs="Tahoma"/>
      <w:sz w:val="20"/>
      <w:szCs w:val="20"/>
      <w:lang w:eastAsia="cs-CZ"/>
    </w:rPr>
  </w:style>
  <w:style w:type="table" w:customStyle="1" w:styleId="Mkatabulky1">
    <w:name w:val="Mřížka tabulky1"/>
    <w:basedOn w:val="Normlntabulka"/>
    <w:next w:val="Mkatabulky"/>
    <w:uiPriority w:val="59"/>
    <w:rsid w:val="008E4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odstavecslovanChar">
    <w:name w:val="Styl odstavec číslovaný Char"/>
    <w:link w:val="Stylodstavecslovan"/>
    <w:locked/>
    <w:rsid w:val="008E47A0"/>
    <w:rPr>
      <w:rFonts w:cs="Calibri"/>
    </w:rPr>
  </w:style>
  <w:style w:type="paragraph" w:customStyle="1" w:styleId="Stylodstavecslovan">
    <w:name w:val="Styl odstavec číslovaný"/>
    <w:basedOn w:val="Nadpis2"/>
    <w:link w:val="StylodstavecslovanChar"/>
    <w:rsid w:val="008E47A0"/>
    <w:pPr>
      <w:keepNext w:val="0"/>
      <w:keepLines w:val="0"/>
      <w:widowControl w:val="0"/>
      <w:tabs>
        <w:tab w:val="num" w:pos="142"/>
      </w:tabs>
      <w:spacing w:before="240" w:after="120" w:line="320" w:lineRule="atLeast"/>
    </w:pPr>
    <w:rPr>
      <w:rFonts w:ascii="Calibri" w:eastAsia="Calibri" w:hAnsi="Calibri" w:cs="Calibri"/>
      <w:b w:val="0"/>
      <w:bCs w:val="0"/>
      <w:color w:val="auto"/>
      <w:szCs w:val="22"/>
    </w:rPr>
  </w:style>
  <w:style w:type="paragraph" w:customStyle="1" w:styleId="StylNadpis1ZKLADN">
    <w:name w:val="Styl Nadpis 1 ZÁKLADNÍ"/>
    <w:basedOn w:val="Nadpis1"/>
    <w:uiPriority w:val="99"/>
    <w:rsid w:val="008E47A0"/>
    <w:pPr>
      <w:keepLines w:val="0"/>
      <w:widowControl w:val="0"/>
      <w:shd w:val="clear" w:color="auto" w:fill="D9D9D9"/>
      <w:tabs>
        <w:tab w:val="num" w:pos="360"/>
      </w:tabs>
      <w:spacing w:after="360" w:line="240" w:lineRule="auto"/>
      <w:jc w:val="left"/>
    </w:pPr>
    <w:rPr>
      <w:rFonts w:ascii="Calibri" w:hAnsi="Calibri" w:cs="Calibri"/>
      <w:color w:val="394A58"/>
      <w:kern w:val="28"/>
      <w:lang w:eastAsia="cs-CZ"/>
    </w:rPr>
  </w:style>
  <w:style w:type="paragraph" w:customStyle="1" w:styleId="PER30Normln">
    <w:name w:val="PER 30 Normální"/>
    <w:basedOn w:val="Normln"/>
    <w:link w:val="PER30NormlnChar"/>
    <w:qFormat/>
    <w:rsid w:val="008E47A0"/>
    <w:pPr>
      <w:spacing w:after="200"/>
    </w:pPr>
    <w:rPr>
      <w:rFonts w:ascii="Times New Roman" w:hAnsi="Times New Roman"/>
      <w:sz w:val="24"/>
    </w:rPr>
  </w:style>
  <w:style w:type="character" w:customStyle="1" w:styleId="PER30NormlnChar">
    <w:name w:val="PER 30 Normální Char"/>
    <w:link w:val="PER30Normln"/>
    <w:rsid w:val="008E47A0"/>
    <w:rPr>
      <w:rFonts w:ascii="Times New Roman" w:eastAsia="Calibri" w:hAnsi="Times New Roman" w:cs="Times New Roman"/>
      <w:sz w:val="24"/>
    </w:rPr>
  </w:style>
  <w:style w:type="paragraph" w:styleId="Zkladntextodsazen2">
    <w:name w:val="Body Text Indent 2"/>
    <w:basedOn w:val="Normln"/>
    <w:link w:val="Zkladntextodsazen2Char"/>
    <w:uiPriority w:val="99"/>
    <w:rsid w:val="008E47A0"/>
    <w:pPr>
      <w:spacing w:line="240" w:lineRule="auto"/>
      <w:ind w:left="1980"/>
    </w:pPr>
    <w:rPr>
      <w:rFonts w:ascii="Garamond" w:eastAsia="Times New Roman" w:hAnsi="Garamond"/>
      <w:sz w:val="24"/>
      <w:szCs w:val="24"/>
      <w:lang w:eastAsia="cs-CZ"/>
    </w:rPr>
  </w:style>
  <w:style w:type="character" w:customStyle="1" w:styleId="Zkladntextodsazen2Char">
    <w:name w:val="Základní text odsazený 2 Char"/>
    <w:link w:val="Zkladntextodsazen2"/>
    <w:uiPriority w:val="99"/>
    <w:rsid w:val="008E47A0"/>
    <w:rPr>
      <w:rFonts w:ascii="Garamond" w:eastAsia="Times New Roman" w:hAnsi="Garamond" w:cs="Times New Roman"/>
      <w:sz w:val="24"/>
      <w:szCs w:val="24"/>
      <w:lang w:eastAsia="cs-CZ"/>
    </w:rPr>
  </w:style>
  <w:style w:type="paragraph" w:styleId="Zkladntext3">
    <w:name w:val="Body Text 3"/>
    <w:basedOn w:val="Normln"/>
    <w:link w:val="Zkladntext3Char"/>
    <w:uiPriority w:val="99"/>
    <w:unhideWhenUsed/>
    <w:rsid w:val="008E47A0"/>
    <w:pPr>
      <w:spacing w:after="120"/>
    </w:pPr>
    <w:rPr>
      <w:rFonts w:ascii="Times New Roman" w:hAnsi="Times New Roman"/>
      <w:sz w:val="16"/>
      <w:szCs w:val="16"/>
    </w:rPr>
  </w:style>
  <w:style w:type="character" w:customStyle="1" w:styleId="Zkladntext3Char">
    <w:name w:val="Základní text 3 Char"/>
    <w:link w:val="Zkladntext3"/>
    <w:uiPriority w:val="99"/>
    <w:rsid w:val="008E47A0"/>
    <w:rPr>
      <w:rFonts w:ascii="Times New Roman" w:eastAsia="Calibri" w:hAnsi="Times New Roman" w:cs="Times New Roman"/>
      <w:sz w:val="16"/>
      <w:szCs w:val="16"/>
    </w:rPr>
  </w:style>
  <w:style w:type="character" w:customStyle="1" w:styleId="Zkladntext2Char">
    <w:name w:val="Základní text 2 Char"/>
    <w:link w:val="Zkladntext2"/>
    <w:uiPriority w:val="99"/>
    <w:semiHidden/>
    <w:rsid w:val="008E47A0"/>
    <w:rPr>
      <w:rFonts w:ascii="Times New Roman" w:eastAsia="Calibri" w:hAnsi="Times New Roman" w:cs="Times New Roman"/>
      <w:sz w:val="24"/>
    </w:rPr>
  </w:style>
  <w:style w:type="paragraph" w:styleId="Zkladntext2">
    <w:name w:val="Body Text 2"/>
    <w:basedOn w:val="Normln"/>
    <w:link w:val="Zkladntext2Char"/>
    <w:uiPriority w:val="99"/>
    <w:semiHidden/>
    <w:unhideWhenUsed/>
    <w:rsid w:val="008E47A0"/>
    <w:pPr>
      <w:spacing w:after="120" w:line="480" w:lineRule="auto"/>
    </w:pPr>
    <w:rPr>
      <w:rFonts w:ascii="Times New Roman" w:hAnsi="Times New Roman"/>
      <w:sz w:val="24"/>
    </w:rPr>
  </w:style>
  <w:style w:type="paragraph" w:styleId="Revize">
    <w:name w:val="Revision"/>
    <w:hidden/>
    <w:uiPriority w:val="99"/>
    <w:semiHidden/>
    <w:rsid w:val="00BD0955"/>
    <w:rPr>
      <w:rFonts w:ascii="Verdana" w:hAnsi="Verdana"/>
      <w:sz w:val="18"/>
      <w:szCs w:val="22"/>
      <w:lang w:eastAsia="en-US"/>
    </w:rPr>
  </w:style>
  <w:style w:type="character" w:styleId="Sledovanodkaz">
    <w:name w:val="FollowedHyperlink"/>
    <w:uiPriority w:val="99"/>
    <w:semiHidden/>
    <w:unhideWhenUsed/>
    <w:rsid w:val="00DF3CBD"/>
    <w:rPr>
      <w:color w:val="800080"/>
      <w:u w:val="single"/>
    </w:rPr>
  </w:style>
  <w:style w:type="table" w:customStyle="1" w:styleId="ListTable31">
    <w:name w:val="List Table 31"/>
    <w:basedOn w:val="Normlntabulka"/>
    <w:uiPriority w:val="48"/>
    <w:rsid w:val="0077343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31">
    <w:name w:val="List Table 3 - Accent 31"/>
    <w:basedOn w:val="Normlntabulka"/>
    <w:uiPriority w:val="48"/>
    <w:rsid w:val="00A926A5"/>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Mention1">
    <w:name w:val="Mention1"/>
    <w:basedOn w:val="Standardnpsmoodstavce"/>
    <w:uiPriority w:val="99"/>
    <w:unhideWhenUsed/>
    <w:rsid w:val="00946DA3"/>
    <w:rPr>
      <w:color w:val="2B579A"/>
      <w:shd w:val="clear" w:color="auto" w:fill="E6E6E6"/>
    </w:rPr>
  </w:style>
  <w:style w:type="character" w:customStyle="1" w:styleId="UnresolvedMention">
    <w:name w:val="Unresolved Mention"/>
    <w:basedOn w:val="Standardnpsmoodstavce"/>
    <w:uiPriority w:val="99"/>
    <w:unhideWhenUsed/>
    <w:rsid w:val="000414E0"/>
    <w:rPr>
      <w:color w:val="605E5C"/>
      <w:shd w:val="clear" w:color="auto" w:fill="E1DFDD"/>
    </w:rPr>
  </w:style>
  <w:style w:type="character" w:customStyle="1" w:styleId="Mention">
    <w:name w:val="Mention"/>
    <w:basedOn w:val="Standardnpsmoodstavce"/>
    <w:uiPriority w:val="99"/>
    <w:unhideWhenUsed/>
    <w:rsid w:val="000414E0"/>
    <w:rPr>
      <w:color w:val="2B579A"/>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7400"/>
    <w:pPr>
      <w:spacing w:line="360" w:lineRule="auto"/>
      <w:jc w:val="both"/>
    </w:pPr>
    <w:rPr>
      <w:rFonts w:ascii="Arial" w:hAnsi="Arial"/>
      <w:szCs w:val="18"/>
      <w:lang w:eastAsia="en-US"/>
    </w:rPr>
  </w:style>
  <w:style w:type="paragraph" w:styleId="Nadpis1">
    <w:name w:val="heading 1"/>
    <w:basedOn w:val="Normln"/>
    <w:next w:val="Normln"/>
    <w:link w:val="Nadpis1Char"/>
    <w:qFormat/>
    <w:rsid w:val="009C7400"/>
    <w:pPr>
      <w:keepNext/>
      <w:keepLines/>
      <w:numPr>
        <w:numId w:val="3"/>
      </w:numPr>
      <w:spacing w:before="480"/>
      <w:outlineLvl w:val="0"/>
    </w:pPr>
    <w:rPr>
      <w:rFonts w:eastAsia="Times New Roman"/>
      <w:b/>
      <w:bCs/>
      <w:szCs w:val="22"/>
    </w:rPr>
  </w:style>
  <w:style w:type="paragraph" w:styleId="Nadpis2">
    <w:name w:val="heading 2"/>
    <w:basedOn w:val="Normln"/>
    <w:next w:val="Normln"/>
    <w:link w:val="Nadpis2Char"/>
    <w:uiPriority w:val="9"/>
    <w:unhideWhenUsed/>
    <w:qFormat/>
    <w:rsid w:val="00A054A3"/>
    <w:pPr>
      <w:keepNext/>
      <w:keepLines/>
      <w:numPr>
        <w:ilvl w:val="1"/>
        <w:numId w:val="3"/>
      </w:numPr>
      <w:spacing w:before="200"/>
      <w:outlineLvl w:val="1"/>
    </w:pPr>
    <w:rPr>
      <w:rFonts w:eastAsia="Times New Roman"/>
      <w:b/>
      <w:bCs/>
      <w:color w:val="004666"/>
      <w:sz w:val="22"/>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
    <w:basedOn w:val="Normln"/>
    <w:next w:val="Nadpis1slovan"/>
    <w:link w:val="Nadpis3Char"/>
    <w:unhideWhenUsed/>
    <w:qFormat/>
    <w:rsid w:val="00EF780C"/>
    <w:pPr>
      <w:keepNext/>
      <w:keepLines/>
      <w:numPr>
        <w:ilvl w:val="2"/>
        <w:numId w:val="3"/>
      </w:numPr>
      <w:spacing w:before="200"/>
      <w:outlineLvl w:val="2"/>
    </w:pPr>
    <w:rPr>
      <w:rFonts w:eastAsia="Times New Roman"/>
      <w:b/>
      <w:bCs/>
      <w:color w:val="004666"/>
    </w:rPr>
  </w:style>
  <w:style w:type="paragraph" w:styleId="Nadpis4">
    <w:name w:val="heading 4"/>
    <w:basedOn w:val="Normln"/>
    <w:next w:val="Normln"/>
    <w:link w:val="Nadpis4Char"/>
    <w:uiPriority w:val="9"/>
    <w:unhideWhenUsed/>
    <w:qFormat/>
    <w:rsid w:val="00650B44"/>
    <w:pPr>
      <w:keepNext/>
      <w:keepLines/>
      <w:numPr>
        <w:ilvl w:val="3"/>
        <w:numId w:val="3"/>
      </w:numPr>
      <w:spacing w:before="200"/>
      <w:outlineLvl w:val="3"/>
    </w:pPr>
    <w:rPr>
      <w:rFonts w:eastAsia="Times New Roman"/>
      <w:b/>
      <w:bCs/>
      <w:iCs/>
      <w:color w:val="004666"/>
      <w:sz w:val="16"/>
    </w:rPr>
  </w:style>
  <w:style w:type="paragraph" w:styleId="Nadpis5">
    <w:name w:val="heading 5"/>
    <w:basedOn w:val="Normln"/>
    <w:next w:val="Normln"/>
    <w:link w:val="Nadpis5Char"/>
    <w:uiPriority w:val="9"/>
    <w:unhideWhenUsed/>
    <w:qFormat/>
    <w:rsid w:val="00650B44"/>
    <w:pPr>
      <w:keepNext/>
      <w:keepLines/>
      <w:numPr>
        <w:ilvl w:val="4"/>
        <w:numId w:val="3"/>
      </w:numPr>
      <w:spacing w:before="200"/>
      <w:outlineLvl w:val="4"/>
    </w:pPr>
    <w:rPr>
      <w:rFonts w:eastAsia="Times New Roman"/>
      <w:color w:val="004666"/>
      <w:sz w:val="16"/>
    </w:rPr>
  </w:style>
  <w:style w:type="paragraph" w:styleId="Nadpis6">
    <w:name w:val="heading 6"/>
    <w:basedOn w:val="Normln"/>
    <w:next w:val="Normln"/>
    <w:link w:val="Nadpis6Char"/>
    <w:uiPriority w:val="9"/>
    <w:unhideWhenUsed/>
    <w:qFormat/>
    <w:rsid w:val="00650B44"/>
    <w:pPr>
      <w:keepNext/>
      <w:keepLines/>
      <w:numPr>
        <w:ilvl w:val="5"/>
        <w:numId w:val="3"/>
      </w:numPr>
      <w:spacing w:before="200"/>
      <w:outlineLvl w:val="5"/>
    </w:pPr>
    <w:rPr>
      <w:rFonts w:eastAsia="Times New Roman"/>
      <w:iCs/>
      <w:color w:val="004666"/>
      <w:sz w:val="16"/>
    </w:rPr>
  </w:style>
  <w:style w:type="paragraph" w:styleId="Nadpis7">
    <w:name w:val="heading 7"/>
    <w:basedOn w:val="Normln"/>
    <w:next w:val="Normln"/>
    <w:link w:val="Nadpis7Char"/>
    <w:uiPriority w:val="9"/>
    <w:semiHidden/>
    <w:unhideWhenUsed/>
    <w:qFormat/>
    <w:rsid w:val="00650B44"/>
    <w:pPr>
      <w:keepNext/>
      <w:keepLines/>
      <w:numPr>
        <w:ilvl w:val="6"/>
        <w:numId w:val="3"/>
      </w:numPr>
      <w:spacing w:before="200"/>
      <w:outlineLvl w:val="6"/>
    </w:pPr>
    <w:rPr>
      <w:rFonts w:eastAsia="Times New Roman"/>
      <w:iCs/>
      <w:color w:val="004666"/>
      <w:sz w:val="16"/>
    </w:rPr>
  </w:style>
  <w:style w:type="paragraph" w:styleId="Nadpis8">
    <w:name w:val="heading 8"/>
    <w:basedOn w:val="Normln"/>
    <w:next w:val="Normln"/>
    <w:link w:val="Nadpis8Char"/>
    <w:uiPriority w:val="9"/>
    <w:semiHidden/>
    <w:unhideWhenUsed/>
    <w:qFormat/>
    <w:rsid w:val="00492037"/>
    <w:pPr>
      <w:keepNext/>
      <w:keepLines/>
      <w:numPr>
        <w:ilvl w:val="7"/>
        <w:numId w:val="3"/>
      </w:numPr>
      <w:spacing w:before="200"/>
      <w:outlineLvl w:val="7"/>
    </w:pPr>
    <w:rPr>
      <w:rFonts w:ascii="Cambria" w:eastAsia="Times New Roman" w:hAnsi="Cambria"/>
      <w:color w:val="404040"/>
      <w:szCs w:val="20"/>
    </w:rPr>
  </w:style>
  <w:style w:type="paragraph" w:styleId="Nadpis9">
    <w:name w:val="heading 9"/>
    <w:basedOn w:val="Normln"/>
    <w:next w:val="Normln"/>
    <w:link w:val="Nadpis9Char"/>
    <w:uiPriority w:val="9"/>
    <w:semiHidden/>
    <w:unhideWhenUsed/>
    <w:qFormat/>
    <w:rsid w:val="00492037"/>
    <w:pPr>
      <w:keepNext/>
      <w:keepLines/>
      <w:numPr>
        <w:ilvl w:val="8"/>
        <w:numId w:val="3"/>
      </w:numPr>
      <w:spacing w:before="200"/>
      <w:outlineLvl w:val="8"/>
    </w:pPr>
    <w:rPr>
      <w:rFonts w:ascii="Cambria" w:eastAsia="Times New Roman"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9C7400"/>
    <w:rPr>
      <w:rFonts w:ascii="Arial" w:eastAsia="Times New Roman" w:hAnsi="Arial"/>
      <w:b/>
      <w:bCs/>
      <w:szCs w:val="22"/>
      <w:lang w:eastAsia="en-US"/>
    </w:rPr>
  </w:style>
  <w:style w:type="character" w:customStyle="1" w:styleId="Nadpis2Char">
    <w:name w:val="Nadpis 2 Char"/>
    <w:link w:val="Nadpis2"/>
    <w:uiPriority w:val="9"/>
    <w:rsid w:val="00A054A3"/>
    <w:rPr>
      <w:rFonts w:ascii="Verdana" w:eastAsia="Times New Roman" w:hAnsi="Verdana" w:cs="Times New Roman"/>
      <w:b/>
      <w:bCs/>
      <w:color w:val="004666"/>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
    <w:link w:val="Nadpis3"/>
    <w:rsid w:val="00650B44"/>
    <w:rPr>
      <w:rFonts w:ascii="Verdana" w:eastAsia="Times New Roman" w:hAnsi="Verdana" w:cs="Times New Roman"/>
      <w:b/>
      <w:bCs/>
      <w:color w:val="004666"/>
      <w:sz w:val="20"/>
    </w:rPr>
  </w:style>
  <w:style w:type="character" w:customStyle="1" w:styleId="Nadpis4Char">
    <w:name w:val="Nadpis 4 Char"/>
    <w:link w:val="Nadpis4"/>
    <w:uiPriority w:val="9"/>
    <w:rsid w:val="00650B44"/>
    <w:rPr>
      <w:rFonts w:ascii="Verdana" w:eastAsia="Times New Roman" w:hAnsi="Verdana" w:cs="Times New Roman"/>
      <w:b/>
      <w:bCs/>
      <w:iCs/>
      <w:color w:val="004666"/>
      <w:sz w:val="16"/>
    </w:rPr>
  </w:style>
  <w:style w:type="character" w:customStyle="1" w:styleId="Nadpis5Char">
    <w:name w:val="Nadpis 5 Char"/>
    <w:link w:val="Nadpis5"/>
    <w:uiPriority w:val="9"/>
    <w:rsid w:val="00650B44"/>
    <w:rPr>
      <w:rFonts w:ascii="Verdana" w:eastAsia="Times New Roman" w:hAnsi="Verdana" w:cs="Times New Roman"/>
      <w:color w:val="004666"/>
      <w:sz w:val="16"/>
    </w:rPr>
  </w:style>
  <w:style w:type="character" w:customStyle="1" w:styleId="Nadpis6Char">
    <w:name w:val="Nadpis 6 Char"/>
    <w:link w:val="Nadpis6"/>
    <w:uiPriority w:val="9"/>
    <w:rsid w:val="00650B44"/>
    <w:rPr>
      <w:rFonts w:ascii="Verdana" w:eastAsia="Times New Roman" w:hAnsi="Verdana" w:cs="Times New Roman"/>
      <w:iCs/>
      <w:color w:val="004666"/>
      <w:sz w:val="16"/>
    </w:rPr>
  </w:style>
  <w:style w:type="character" w:customStyle="1" w:styleId="Nadpis7Char">
    <w:name w:val="Nadpis 7 Char"/>
    <w:link w:val="Nadpis7"/>
    <w:uiPriority w:val="9"/>
    <w:semiHidden/>
    <w:rsid w:val="00650B44"/>
    <w:rPr>
      <w:rFonts w:ascii="Verdana" w:eastAsia="Times New Roman" w:hAnsi="Verdana" w:cs="Times New Roman"/>
      <w:iCs/>
      <w:color w:val="004666"/>
      <w:sz w:val="16"/>
    </w:rPr>
  </w:style>
  <w:style w:type="character" w:customStyle="1" w:styleId="Nadpis8Char">
    <w:name w:val="Nadpis 8 Char"/>
    <w:link w:val="Nadpis8"/>
    <w:uiPriority w:val="9"/>
    <w:semiHidden/>
    <w:rsid w:val="00492037"/>
    <w:rPr>
      <w:rFonts w:ascii="Cambria" w:eastAsia="Times New Roman" w:hAnsi="Cambria" w:cs="Times New Roman"/>
      <w:color w:val="404040"/>
      <w:sz w:val="20"/>
      <w:szCs w:val="20"/>
    </w:rPr>
  </w:style>
  <w:style w:type="character" w:customStyle="1" w:styleId="Nadpis9Char">
    <w:name w:val="Nadpis 9 Char"/>
    <w:link w:val="Nadpis9"/>
    <w:uiPriority w:val="9"/>
    <w:semiHidden/>
    <w:rsid w:val="00492037"/>
    <w:rPr>
      <w:rFonts w:ascii="Cambria" w:eastAsia="Times New Roman" w:hAnsi="Cambria" w:cs="Times New Roman"/>
      <w:i/>
      <w:iCs/>
      <w:color w:val="404040"/>
      <w:sz w:val="20"/>
      <w:szCs w:val="20"/>
    </w:rPr>
  </w:style>
  <w:style w:type="paragraph" w:styleId="Textbubliny">
    <w:name w:val="Balloon Text"/>
    <w:basedOn w:val="Normln"/>
    <w:link w:val="TextbublinyChar"/>
    <w:uiPriority w:val="99"/>
    <w:semiHidden/>
    <w:unhideWhenUsed/>
    <w:rsid w:val="0045467C"/>
    <w:rPr>
      <w:rFonts w:ascii="Tahoma" w:hAnsi="Tahoma" w:cs="Tahoma"/>
      <w:sz w:val="16"/>
      <w:szCs w:val="16"/>
    </w:rPr>
  </w:style>
  <w:style w:type="character" w:customStyle="1" w:styleId="TextbublinyChar">
    <w:name w:val="Text bubliny Char"/>
    <w:link w:val="Textbubliny"/>
    <w:uiPriority w:val="99"/>
    <w:semiHidden/>
    <w:rsid w:val="0045467C"/>
    <w:rPr>
      <w:rFonts w:ascii="Tahoma" w:hAnsi="Tahoma" w:cs="Tahoma"/>
      <w:sz w:val="16"/>
      <w:szCs w:val="16"/>
    </w:rPr>
  </w:style>
  <w:style w:type="character" w:styleId="Hypertextovodkaz">
    <w:name w:val="Hyperlink"/>
    <w:uiPriority w:val="99"/>
    <w:unhideWhenUsed/>
    <w:rsid w:val="0045467C"/>
    <w:rPr>
      <w:color w:val="0000FF"/>
      <w:u w:val="single"/>
    </w:rPr>
  </w:style>
  <w:style w:type="table" w:styleId="Mkatabulky">
    <w:name w:val="Table Grid"/>
    <w:basedOn w:val="Normlntabulka"/>
    <w:uiPriority w:val="99"/>
    <w:rsid w:val="00454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88573C"/>
    <w:rPr>
      <w:szCs w:val="21"/>
    </w:rPr>
  </w:style>
  <w:style w:type="character" w:customStyle="1" w:styleId="ProsttextChar">
    <w:name w:val="Prostý text Char"/>
    <w:link w:val="Prosttext"/>
    <w:uiPriority w:val="99"/>
    <w:rsid w:val="0088573C"/>
    <w:rPr>
      <w:rFonts w:ascii="Calibri" w:hAnsi="Calibri"/>
      <w:szCs w:val="21"/>
    </w:rPr>
  </w:style>
  <w:style w:type="paragraph" w:styleId="Zhlav">
    <w:name w:val="header"/>
    <w:basedOn w:val="Normln"/>
    <w:link w:val="ZhlavChar"/>
    <w:uiPriority w:val="99"/>
    <w:unhideWhenUsed/>
    <w:rsid w:val="003A4756"/>
    <w:pPr>
      <w:tabs>
        <w:tab w:val="center" w:pos="4536"/>
        <w:tab w:val="right" w:pos="9072"/>
      </w:tabs>
    </w:pPr>
  </w:style>
  <w:style w:type="character" w:customStyle="1" w:styleId="ZhlavChar">
    <w:name w:val="Záhlaví Char"/>
    <w:link w:val="Zhlav"/>
    <w:uiPriority w:val="99"/>
    <w:rsid w:val="003A4756"/>
    <w:rPr>
      <w:rFonts w:ascii="Calibri" w:hAnsi="Calibri" w:cs="Times New Roman"/>
    </w:rPr>
  </w:style>
  <w:style w:type="paragraph" w:styleId="Zpat">
    <w:name w:val="footer"/>
    <w:basedOn w:val="Normln"/>
    <w:link w:val="ZpatChar"/>
    <w:uiPriority w:val="99"/>
    <w:unhideWhenUsed/>
    <w:rsid w:val="003A4756"/>
    <w:pPr>
      <w:tabs>
        <w:tab w:val="center" w:pos="4536"/>
        <w:tab w:val="right" w:pos="9072"/>
      </w:tabs>
    </w:pPr>
  </w:style>
  <w:style w:type="character" w:customStyle="1" w:styleId="ZpatChar">
    <w:name w:val="Zápatí Char"/>
    <w:link w:val="Zpat"/>
    <w:uiPriority w:val="99"/>
    <w:rsid w:val="003A4756"/>
    <w:rPr>
      <w:rFonts w:ascii="Calibri" w:hAnsi="Calibri" w:cs="Times New Roman"/>
    </w:rPr>
  </w:style>
  <w:style w:type="paragraph" w:styleId="Odstavecseseznamem">
    <w:name w:val="List Paragraph"/>
    <w:aliases w:val="Bullet Number,Odstavec cíl se seznamem,Odstavec se seznamem1,Nad,Odstavec se seznamem5,List Paragraph1,Odstavec_muj,_Odstavec se seznamem,Název grafu,nad 1,Odrážky,Odrazky,Bullet List,lp1,Puce,Use Case List Paragraph,Heading2"/>
    <w:basedOn w:val="Normln"/>
    <w:link w:val="OdstavecseseznamemChar"/>
    <w:uiPriority w:val="34"/>
    <w:qFormat/>
    <w:rsid w:val="00492037"/>
    <w:pPr>
      <w:ind w:left="720"/>
      <w:contextualSpacing/>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ážky Char,lp1 Char"/>
    <w:link w:val="Odstavecseseznamem"/>
    <w:uiPriority w:val="34"/>
    <w:qFormat/>
    <w:locked/>
    <w:rsid w:val="00EC7792"/>
    <w:rPr>
      <w:rFonts w:ascii="Verdana" w:hAnsi="Verdana" w:cs="Times New Roman"/>
      <w:sz w:val="18"/>
    </w:rPr>
  </w:style>
  <w:style w:type="paragraph" w:styleId="Nzev">
    <w:name w:val="Title"/>
    <w:basedOn w:val="Normln"/>
    <w:next w:val="Normln"/>
    <w:link w:val="NzevChar"/>
    <w:uiPriority w:val="10"/>
    <w:qFormat/>
    <w:rsid w:val="00E92C52"/>
    <w:pPr>
      <w:pBdr>
        <w:bottom w:val="single" w:sz="8" w:space="4" w:color="4F81BD"/>
      </w:pBdr>
      <w:spacing w:after="300"/>
      <w:contextualSpacing/>
    </w:pPr>
    <w:rPr>
      <w:rFonts w:eastAsia="Times New Roman"/>
      <w:b/>
      <w:color w:val="004666"/>
      <w:spacing w:val="5"/>
      <w:kern w:val="28"/>
      <w:sz w:val="36"/>
      <w:szCs w:val="52"/>
      <w:lang w:eastAsia="cs-CZ"/>
    </w:rPr>
  </w:style>
  <w:style w:type="character" w:customStyle="1" w:styleId="NzevChar">
    <w:name w:val="Název Char"/>
    <w:link w:val="Nzev"/>
    <w:uiPriority w:val="10"/>
    <w:rsid w:val="00E92C52"/>
    <w:rPr>
      <w:rFonts w:ascii="Verdana" w:eastAsia="Times New Roman" w:hAnsi="Verdana" w:cs="Times New Roman"/>
      <w:b/>
      <w:color w:val="004666"/>
      <w:spacing w:val="5"/>
      <w:kern w:val="28"/>
      <w:sz w:val="36"/>
      <w:szCs w:val="52"/>
      <w:lang w:eastAsia="cs-CZ"/>
    </w:rPr>
  </w:style>
  <w:style w:type="paragraph" w:customStyle="1" w:styleId="Podtitul1">
    <w:name w:val="Podtitul1"/>
    <w:basedOn w:val="Normln"/>
    <w:next w:val="Normln"/>
    <w:link w:val="PodtitulChar"/>
    <w:uiPriority w:val="11"/>
    <w:qFormat/>
    <w:rsid w:val="00E92C52"/>
    <w:pPr>
      <w:numPr>
        <w:ilvl w:val="1"/>
      </w:numPr>
      <w:spacing w:after="200" w:line="276" w:lineRule="auto"/>
    </w:pPr>
    <w:rPr>
      <w:rFonts w:eastAsia="Times New Roman"/>
      <w:b/>
      <w:iCs/>
      <w:color w:val="004666"/>
      <w:spacing w:val="15"/>
      <w:sz w:val="28"/>
      <w:szCs w:val="24"/>
      <w:lang w:eastAsia="cs-CZ"/>
    </w:rPr>
  </w:style>
  <w:style w:type="character" w:customStyle="1" w:styleId="PodtitulChar">
    <w:name w:val="Podtitul Char"/>
    <w:link w:val="Podtitul1"/>
    <w:uiPriority w:val="11"/>
    <w:rsid w:val="00E92C52"/>
    <w:rPr>
      <w:rFonts w:ascii="Verdana" w:eastAsia="Times New Roman" w:hAnsi="Verdana" w:cs="Times New Roman"/>
      <w:b/>
      <w:iCs/>
      <w:color w:val="004666"/>
      <w:spacing w:val="15"/>
      <w:sz w:val="28"/>
      <w:szCs w:val="24"/>
      <w:lang w:eastAsia="cs-CZ"/>
    </w:rPr>
  </w:style>
  <w:style w:type="character" w:customStyle="1" w:styleId="Zvraznn1">
    <w:name w:val="Zvýraznění1"/>
    <w:uiPriority w:val="20"/>
    <w:qFormat/>
    <w:rsid w:val="005A5901"/>
    <w:rPr>
      <w:i/>
      <w:iCs/>
    </w:rPr>
  </w:style>
  <w:style w:type="character" w:customStyle="1" w:styleId="TunvlevoChar">
    <w:name w:val="Tučné vlevo Char"/>
    <w:link w:val="Tunvlevo"/>
    <w:locked/>
    <w:rsid w:val="00CE32B2"/>
    <w:rPr>
      <w:rFonts w:ascii="Arial" w:hAnsi="Arial"/>
      <w:b/>
      <w:lang w:eastAsia="cs-CZ"/>
    </w:rPr>
  </w:style>
  <w:style w:type="paragraph" w:customStyle="1" w:styleId="Tunvlevo">
    <w:name w:val="Tučné vlevo"/>
    <w:basedOn w:val="Normln"/>
    <w:link w:val="TunvlevoChar"/>
    <w:rsid w:val="00CE32B2"/>
    <w:pPr>
      <w:spacing w:before="60" w:after="60" w:line="240" w:lineRule="auto"/>
    </w:pPr>
    <w:rPr>
      <w:b/>
      <w:sz w:val="22"/>
      <w:lang w:eastAsia="cs-CZ"/>
    </w:rPr>
  </w:style>
  <w:style w:type="paragraph" w:customStyle="1" w:styleId="Normlnvlevo">
    <w:name w:val="Normální vlevo"/>
    <w:basedOn w:val="Normln"/>
    <w:link w:val="NormlnvlevoChar"/>
    <w:rsid w:val="00CE32B2"/>
    <w:pPr>
      <w:spacing w:after="60" w:line="240" w:lineRule="auto"/>
    </w:pPr>
    <w:rPr>
      <w:rFonts w:eastAsia="Times New Roman"/>
      <w:sz w:val="22"/>
      <w:szCs w:val="20"/>
      <w:lang w:eastAsia="cs-CZ"/>
    </w:rPr>
  </w:style>
  <w:style w:type="character" w:customStyle="1" w:styleId="NormlnvlevoChar">
    <w:name w:val="Normální vlevo Char"/>
    <w:link w:val="Normlnvlevo"/>
    <w:locked/>
    <w:rsid w:val="00CE32B2"/>
    <w:rPr>
      <w:rFonts w:ascii="Arial" w:eastAsia="Times New Roman" w:hAnsi="Arial" w:cs="Times New Roman"/>
      <w:szCs w:val="20"/>
      <w:lang w:eastAsia="cs-CZ"/>
    </w:rPr>
  </w:style>
  <w:style w:type="table" w:styleId="Svtlseznamzvraznn1">
    <w:name w:val="Light List Accent 1"/>
    <w:basedOn w:val="Normlntabulka"/>
    <w:uiPriority w:val="61"/>
    <w:rsid w:val="00FE161F"/>
    <w:pPr>
      <w:jc w:val="center"/>
    </w:pPr>
    <w:rPr>
      <w:rFonts w:ascii="Verdana" w:hAnsi="Verdana"/>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spacing w:before="0" w:after="0" w:line="240" w:lineRule="auto"/>
      </w:pPr>
      <w:rPr>
        <w:b/>
        <w:bCs/>
        <w:color w:val="FFFFFF"/>
      </w:rPr>
      <w:tblPr/>
      <w:tcPr>
        <w:shd w:val="clear" w:color="auto" w:fill="009EE0"/>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ZKLADNChar">
    <w:name w:val="ZÁKLADNÍ Char"/>
    <w:link w:val="ZKLADN"/>
    <w:uiPriority w:val="99"/>
    <w:locked/>
    <w:rsid w:val="00A054A3"/>
    <w:rPr>
      <w:rFonts w:ascii="Garamond" w:hAnsi="Garamond" w:cs="Garamond"/>
      <w:sz w:val="24"/>
      <w:szCs w:val="24"/>
    </w:rPr>
  </w:style>
  <w:style w:type="paragraph" w:customStyle="1" w:styleId="ZKLADN">
    <w:name w:val="ZÁKLADNÍ"/>
    <w:basedOn w:val="Zkladntext"/>
    <w:link w:val="ZKLADNChar"/>
    <w:uiPriority w:val="99"/>
    <w:rsid w:val="00A054A3"/>
    <w:pPr>
      <w:widowControl w:val="0"/>
      <w:spacing w:before="120" w:line="280" w:lineRule="atLeast"/>
    </w:pPr>
    <w:rPr>
      <w:rFonts w:ascii="Garamond" w:hAnsi="Garamond" w:cs="Garamond"/>
      <w:sz w:val="24"/>
      <w:szCs w:val="24"/>
    </w:rPr>
  </w:style>
  <w:style w:type="paragraph" w:styleId="Zkladntext">
    <w:name w:val="Body Text"/>
    <w:basedOn w:val="Normln"/>
    <w:link w:val="ZkladntextChar"/>
    <w:uiPriority w:val="99"/>
    <w:unhideWhenUsed/>
    <w:rsid w:val="00A054A3"/>
    <w:pPr>
      <w:spacing w:after="120"/>
    </w:pPr>
  </w:style>
  <w:style w:type="character" w:customStyle="1" w:styleId="ZkladntextChar">
    <w:name w:val="Základní text Char"/>
    <w:link w:val="Zkladntext"/>
    <w:uiPriority w:val="99"/>
    <w:rsid w:val="00A054A3"/>
    <w:rPr>
      <w:rFonts w:ascii="Verdana" w:hAnsi="Verdana" w:cs="Times New Roman"/>
      <w:sz w:val="18"/>
    </w:rPr>
  </w:style>
  <w:style w:type="paragraph" w:customStyle="1" w:styleId="Styl2">
    <w:name w:val="Styl2"/>
    <w:basedOn w:val="Nadpis1"/>
    <w:link w:val="Styl2Char"/>
    <w:qFormat/>
    <w:rsid w:val="009C7400"/>
    <w:pPr>
      <w:numPr>
        <w:numId w:val="0"/>
      </w:numPr>
      <w:spacing w:before="0"/>
      <w:ind w:left="431" w:hanging="431"/>
      <w:jc w:val="left"/>
    </w:pPr>
    <w:rPr>
      <w:sz w:val="24"/>
    </w:rPr>
  </w:style>
  <w:style w:type="character" w:customStyle="1" w:styleId="Styl2Char">
    <w:name w:val="Styl2 Char"/>
    <w:link w:val="Styl2"/>
    <w:rsid w:val="009C7400"/>
    <w:rPr>
      <w:rFonts w:ascii="Arial" w:eastAsia="Times New Roman" w:hAnsi="Arial"/>
      <w:b/>
      <w:bCs/>
      <w:sz w:val="24"/>
      <w:szCs w:val="22"/>
      <w:lang w:eastAsia="en-US"/>
    </w:rPr>
  </w:style>
  <w:style w:type="paragraph" w:styleId="Bezmezer">
    <w:name w:val="No Spacing"/>
    <w:uiPriority w:val="1"/>
    <w:qFormat/>
    <w:rsid w:val="00A054A3"/>
    <w:pPr>
      <w:jc w:val="both"/>
    </w:pPr>
    <w:rPr>
      <w:rFonts w:ascii="Verdana" w:hAnsi="Verdana"/>
      <w:sz w:val="18"/>
      <w:szCs w:val="22"/>
      <w:lang w:eastAsia="en-US"/>
    </w:rPr>
  </w:style>
  <w:style w:type="paragraph" w:styleId="Normlnweb">
    <w:name w:val="Normal (Web)"/>
    <w:basedOn w:val="Normln"/>
    <w:uiPriority w:val="99"/>
    <w:rsid w:val="00833DF5"/>
    <w:pPr>
      <w:suppressAutoHyphens/>
      <w:spacing w:line="240" w:lineRule="auto"/>
      <w:jc w:val="left"/>
    </w:pPr>
    <w:rPr>
      <w:rFonts w:ascii="Times New Roman" w:eastAsia="Times New Roman" w:hAnsi="Times New Roman"/>
      <w:sz w:val="24"/>
      <w:szCs w:val="24"/>
      <w:lang w:eastAsia="ar-SA"/>
    </w:rPr>
  </w:style>
  <w:style w:type="paragraph" w:customStyle="1" w:styleId="Textodstavce">
    <w:name w:val="Text odstavce"/>
    <w:basedOn w:val="Normln"/>
    <w:rsid w:val="009E645C"/>
    <w:pPr>
      <w:numPr>
        <w:numId w:val="4"/>
      </w:numPr>
      <w:tabs>
        <w:tab w:val="left" w:pos="851"/>
      </w:tabs>
      <w:suppressAutoHyphens/>
      <w:spacing w:before="120" w:after="120" w:line="240" w:lineRule="auto"/>
    </w:pPr>
    <w:rPr>
      <w:rFonts w:ascii="Times New Roman" w:eastAsia="Times New Roman" w:hAnsi="Times New Roman"/>
      <w:sz w:val="24"/>
      <w:szCs w:val="20"/>
      <w:lang w:eastAsia="ar-SA"/>
    </w:rPr>
  </w:style>
  <w:style w:type="character" w:styleId="Odkaznakoment">
    <w:name w:val="annotation reference"/>
    <w:uiPriority w:val="99"/>
    <w:semiHidden/>
    <w:unhideWhenUsed/>
    <w:rsid w:val="00962B4C"/>
    <w:rPr>
      <w:sz w:val="16"/>
      <w:szCs w:val="16"/>
    </w:rPr>
  </w:style>
  <w:style w:type="paragraph" w:styleId="Textkomente">
    <w:name w:val="annotation text"/>
    <w:basedOn w:val="Normln"/>
    <w:link w:val="TextkomenteChar"/>
    <w:uiPriority w:val="99"/>
    <w:semiHidden/>
    <w:unhideWhenUsed/>
    <w:rsid w:val="00962B4C"/>
    <w:pPr>
      <w:spacing w:line="240" w:lineRule="auto"/>
    </w:pPr>
    <w:rPr>
      <w:szCs w:val="20"/>
    </w:rPr>
  </w:style>
  <w:style w:type="character" w:customStyle="1" w:styleId="TextkomenteChar">
    <w:name w:val="Text komentáře Char"/>
    <w:link w:val="Textkomente"/>
    <w:uiPriority w:val="99"/>
    <w:semiHidden/>
    <w:rsid w:val="00962B4C"/>
    <w:rPr>
      <w:rFonts w:ascii="Verdana" w:hAnsi="Verdana" w:cs="Times New Roman"/>
      <w:sz w:val="20"/>
      <w:szCs w:val="20"/>
    </w:rPr>
  </w:style>
  <w:style w:type="paragraph" w:styleId="Pedmtkomente">
    <w:name w:val="annotation subject"/>
    <w:basedOn w:val="Textkomente"/>
    <w:next w:val="Textkomente"/>
    <w:link w:val="PedmtkomenteChar"/>
    <w:uiPriority w:val="99"/>
    <w:semiHidden/>
    <w:unhideWhenUsed/>
    <w:rsid w:val="00962B4C"/>
    <w:rPr>
      <w:b/>
      <w:bCs/>
    </w:rPr>
  </w:style>
  <w:style w:type="character" w:customStyle="1" w:styleId="PedmtkomenteChar">
    <w:name w:val="Předmět komentáře Char"/>
    <w:link w:val="Pedmtkomente"/>
    <w:uiPriority w:val="99"/>
    <w:semiHidden/>
    <w:rsid w:val="00962B4C"/>
    <w:rPr>
      <w:rFonts w:ascii="Verdana" w:hAnsi="Verdana" w:cs="Times New Roman"/>
      <w:b/>
      <w:bCs/>
      <w:sz w:val="20"/>
      <w:szCs w:val="20"/>
    </w:rPr>
  </w:style>
  <w:style w:type="paragraph" w:customStyle="1" w:styleId="Textbodu">
    <w:name w:val="Text bodu"/>
    <w:basedOn w:val="Normln"/>
    <w:rsid w:val="004249C9"/>
    <w:pPr>
      <w:tabs>
        <w:tab w:val="num" w:pos="851"/>
      </w:tabs>
      <w:spacing w:line="240" w:lineRule="auto"/>
      <w:ind w:left="851" w:hanging="426"/>
      <w:outlineLvl w:val="8"/>
    </w:pPr>
    <w:rPr>
      <w:rFonts w:eastAsia="Times New Roman"/>
      <w:szCs w:val="20"/>
      <w:lang w:eastAsia="cs-CZ"/>
    </w:rPr>
  </w:style>
  <w:style w:type="paragraph" w:customStyle="1" w:styleId="Textpsmene">
    <w:name w:val="Text písmene"/>
    <w:basedOn w:val="Normln"/>
    <w:uiPriority w:val="99"/>
    <w:rsid w:val="004249C9"/>
    <w:pPr>
      <w:tabs>
        <w:tab w:val="num" w:pos="425"/>
      </w:tabs>
      <w:spacing w:line="240" w:lineRule="auto"/>
      <w:ind w:left="425" w:hanging="425"/>
      <w:outlineLvl w:val="7"/>
    </w:pPr>
    <w:rPr>
      <w:rFonts w:eastAsia="Times New Roman"/>
      <w:szCs w:val="20"/>
      <w:lang w:eastAsia="cs-CZ"/>
    </w:rPr>
  </w:style>
  <w:style w:type="paragraph" w:styleId="Textpoznpodarou">
    <w:name w:val="footnote text"/>
    <w:basedOn w:val="Normln"/>
    <w:link w:val="TextpoznpodarouChar"/>
    <w:uiPriority w:val="99"/>
    <w:semiHidden/>
    <w:unhideWhenUsed/>
    <w:rsid w:val="006B218F"/>
    <w:pPr>
      <w:spacing w:line="240" w:lineRule="auto"/>
    </w:pPr>
    <w:rPr>
      <w:rFonts w:ascii="Garamond" w:eastAsia="Times New Roman" w:hAnsi="Garamond"/>
      <w:szCs w:val="20"/>
      <w:lang w:eastAsia="cs-CZ"/>
    </w:rPr>
  </w:style>
  <w:style w:type="character" w:customStyle="1" w:styleId="TextpoznpodarouChar">
    <w:name w:val="Text pozn. pod čarou Char"/>
    <w:link w:val="Textpoznpodarou"/>
    <w:uiPriority w:val="99"/>
    <w:semiHidden/>
    <w:rsid w:val="006B218F"/>
    <w:rPr>
      <w:rFonts w:ascii="Garamond" w:eastAsia="Times New Roman" w:hAnsi="Garamond" w:cs="Times New Roman"/>
      <w:sz w:val="20"/>
      <w:szCs w:val="20"/>
      <w:lang w:eastAsia="cs-CZ"/>
    </w:rPr>
  </w:style>
  <w:style w:type="character" w:styleId="Znakapoznpodarou">
    <w:name w:val="footnote reference"/>
    <w:uiPriority w:val="99"/>
    <w:semiHidden/>
    <w:unhideWhenUsed/>
    <w:rsid w:val="006B218F"/>
    <w:rPr>
      <w:vertAlign w:val="superscript"/>
    </w:rPr>
  </w:style>
  <w:style w:type="paragraph" w:styleId="Nadpisobsahu">
    <w:name w:val="TOC Heading"/>
    <w:basedOn w:val="Nadpis1"/>
    <w:next w:val="Normln"/>
    <w:uiPriority w:val="39"/>
    <w:unhideWhenUsed/>
    <w:qFormat/>
    <w:rsid w:val="008E47A0"/>
    <w:pPr>
      <w:spacing w:line="276" w:lineRule="auto"/>
      <w:jc w:val="left"/>
      <w:outlineLvl w:val="9"/>
    </w:pPr>
    <w:rPr>
      <w:rFonts w:ascii="Cambria" w:hAnsi="Cambria"/>
      <w:color w:val="365F91"/>
      <w:sz w:val="28"/>
      <w:szCs w:val="20"/>
      <w:lang w:eastAsia="cs-CZ"/>
    </w:rPr>
  </w:style>
  <w:style w:type="paragraph" w:styleId="Obsah1">
    <w:name w:val="toc 1"/>
    <w:basedOn w:val="Normln"/>
    <w:next w:val="Normln"/>
    <w:autoRedefine/>
    <w:uiPriority w:val="39"/>
    <w:unhideWhenUsed/>
    <w:rsid w:val="008E47A0"/>
    <w:pPr>
      <w:tabs>
        <w:tab w:val="left" w:pos="440"/>
        <w:tab w:val="right" w:leader="dot" w:pos="9062"/>
      </w:tabs>
      <w:spacing w:line="240" w:lineRule="auto"/>
    </w:pPr>
  </w:style>
  <w:style w:type="paragraph" w:styleId="Obsah2">
    <w:name w:val="toc 2"/>
    <w:basedOn w:val="Normln"/>
    <w:next w:val="Normln"/>
    <w:autoRedefine/>
    <w:uiPriority w:val="39"/>
    <w:unhideWhenUsed/>
    <w:rsid w:val="008E47A0"/>
    <w:pPr>
      <w:tabs>
        <w:tab w:val="left" w:pos="880"/>
        <w:tab w:val="right" w:leader="dot" w:pos="9062"/>
      </w:tabs>
      <w:spacing w:line="240" w:lineRule="auto"/>
      <w:ind w:left="181"/>
    </w:pPr>
  </w:style>
  <w:style w:type="paragraph" w:customStyle="1" w:styleId="Styl1">
    <w:name w:val="Styl1"/>
    <w:basedOn w:val="Normln"/>
    <w:qFormat/>
    <w:rsid w:val="008E47A0"/>
  </w:style>
  <w:style w:type="paragraph" w:customStyle="1" w:styleId="cpNormal1">
    <w:name w:val="cp_Normal_1"/>
    <w:basedOn w:val="Normln"/>
    <w:qFormat/>
    <w:rsid w:val="008E2740"/>
    <w:pPr>
      <w:spacing w:line="240" w:lineRule="auto"/>
    </w:pPr>
    <w:rPr>
      <w:b/>
      <w:color w:val="004666"/>
    </w:rPr>
  </w:style>
  <w:style w:type="paragraph" w:customStyle="1" w:styleId="odstavec">
    <w:name w:val="odstavec"/>
    <w:basedOn w:val="Normln"/>
    <w:rsid w:val="008E47A0"/>
    <w:pPr>
      <w:spacing w:before="120" w:line="240" w:lineRule="auto"/>
      <w:ind w:firstLine="482"/>
    </w:pPr>
    <w:rPr>
      <w:rFonts w:ascii="Times New Roman" w:eastAsia="Times New Roman" w:hAnsi="Times New Roman"/>
      <w:noProof/>
      <w:sz w:val="24"/>
      <w:szCs w:val="24"/>
      <w:lang w:eastAsia="cs-CZ"/>
    </w:rPr>
  </w:style>
  <w:style w:type="character" w:customStyle="1" w:styleId="apple-converted-space">
    <w:name w:val="apple-converted-space"/>
    <w:rsid w:val="008E47A0"/>
  </w:style>
  <w:style w:type="paragraph" w:customStyle="1" w:styleId="Default">
    <w:name w:val="Default"/>
    <w:rsid w:val="008E47A0"/>
    <w:pPr>
      <w:autoSpaceDE w:val="0"/>
      <w:autoSpaceDN w:val="0"/>
      <w:adjustRightInd w:val="0"/>
    </w:pPr>
    <w:rPr>
      <w:rFonts w:ascii="Verdana" w:eastAsia="Times New Roman" w:hAnsi="Verdana" w:cs="Verdana"/>
      <w:color w:val="000000"/>
      <w:sz w:val="24"/>
      <w:szCs w:val="24"/>
    </w:rPr>
  </w:style>
  <w:style w:type="paragraph" w:styleId="Obsah3">
    <w:name w:val="toc 3"/>
    <w:basedOn w:val="Normln"/>
    <w:next w:val="Normln"/>
    <w:autoRedefine/>
    <w:uiPriority w:val="39"/>
    <w:unhideWhenUsed/>
    <w:rsid w:val="008E47A0"/>
    <w:pPr>
      <w:spacing w:after="100"/>
      <w:ind w:left="360"/>
    </w:pPr>
  </w:style>
  <w:style w:type="character" w:customStyle="1" w:styleId="detail">
    <w:name w:val="detail"/>
    <w:basedOn w:val="Standardnpsmoodstavce"/>
    <w:rsid w:val="008E47A0"/>
  </w:style>
  <w:style w:type="paragraph" w:customStyle="1" w:styleId="Styl5">
    <w:name w:val="Styl5"/>
    <w:basedOn w:val="Normln"/>
    <w:rsid w:val="008E47A0"/>
  </w:style>
  <w:style w:type="paragraph" w:customStyle="1" w:styleId="Nadpis1slovan">
    <w:name w:val="Nadpis 1 číslovaný"/>
    <w:basedOn w:val="Nadpis1"/>
    <w:next w:val="Normln"/>
    <w:qFormat/>
    <w:rsid w:val="008E47A0"/>
    <w:pPr>
      <w:pageBreakBefore/>
      <w:spacing w:after="240"/>
      <w:ind w:left="360" w:hanging="360"/>
    </w:pPr>
    <w:rPr>
      <w:rFonts w:ascii="Times New Roman" w:hAnsi="Times New Roman"/>
      <w:lang w:eastAsia="x-none"/>
    </w:rPr>
  </w:style>
  <w:style w:type="paragraph" w:customStyle="1" w:styleId="Nadpis2slovan">
    <w:name w:val="Nadpis 2 číslovaný"/>
    <w:basedOn w:val="Nadpis2"/>
    <w:next w:val="Normln"/>
    <w:qFormat/>
    <w:rsid w:val="008E47A0"/>
    <w:pPr>
      <w:spacing w:before="360" w:after="120"/>
      <w:ind w:left="907" w:hanging="547"/>
    </w:pPr>
    <w:rPr>
      <w:rFonts w:ascii="Times New Roman" w:hAnsi="Times New Roman"/>
      <w:color w:val="auto"/>
      <w:sz w:val="24"/>
      <w:lang w:val="x-none" w:eastAsia="x-none"/>
    </w:rPr>
  </w:style>
  <w:style w:type="paragraph" w:customStyle="1" w:styleId="Nadpis3slovan">
    <w:name w:val="Nadpis 3 číslovaný"/>
    <w:basedOn w:val="Nadpis3"/>
    <w:next w:val="Normln"/>
    <w:qFormat/>
    <w:rsid w:val="008E47A0"/>
    <w:pPr>
      <w:ind w:left="1224" w:hanging="504"/>
      <w:jc w:val="left"/>
    </w:pPr>
    <w:rPr>
      <w:rFonts w:ascii="Times New Roman" w:hAnsi="Times New Roman"/>
      <w:color w:val="auto"/>
      <w:sz w:val="24"/>
      <w:szCs w:val="24"/>
      <w:lang w:val="x-none"/>
    </w:rPr>
  </w:style>
  <w:style w:type="paragraph" w:customStyle="1" w:styleId="4DNormln">
    <w:name w:val="4D Normální"/>
    <w:link w:val="4DNormlnChar"/>
    <w:rsid w:val="008E47A0"/>
    <w:rPr>
      <w:rFonts w:ascii="Arial" w:eastAsia="Times New Roman" w:hAnsi="Arial" w:cs="Tahoma"/>
    </w:rPr>
  </w:style>
  <w:style w:type="character" w:customStyle="1" w:styleId="4DNormlnChar">
    <w:name w:val="4D Normální Char"/>
    <w:link w:val="4DNormln"/>
    <w:rsid w:val="008E47A0"/>
    <w:rPr>
      <w:rFonts w:ascii="Arial" w:eastAsia="Times New Roman" w:hAnsi="Arial" w:cs="Tahoma"/>
      <w:sz w:val="20"/>
      <w:szCs w:val="20"/>
      <w:lang w:eastAsia="cs-CZ"/>
    </w:rPr>
  </w:style>
  <w:style w:type="table" w:customStyle="1" w:styleId="Mkatabulky1">
    <w:name w:val="Mřížka tabulky1"/>
    <w:basedOn w:val="Normlntabulka"/>
    <w:next w:val="Mkatabulky"/>
    <w:uiPriority w:val="59"/>
    <w:rsid w:val="008E4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odstavecslovanChar">
    <w:name w:val="Styl odstavec číslovaný Char"/>
    <w:link w:val="Stylodstavecslovan"/>
    <w:locked/>
    <w:rsid w:val="008E47A0"/>
    <w:rPr>
      <w:rFonts w:cs="Calibri"/>
    </w:rPr>
  </w:style>
  <w:style w:type="paragraph" w:customStyle="1" w:styleId="Stylodstavecslovan">
    <w:name w:val="Styl odstavec číslovaný"/>
    <w:basedOn w:val="Nadpis2"/>
    <w:link w:val="StylodstavecslovanChar"/>
    <w:rsid w:val="008E47A0"/>
    <w:pPr>
      <w:keepNext w:val="0"/>
      <w:keepLines w:val="0"/>
      <w:widowControl w:val="0"/>
      <w:tabs>
        <w:tab w:val="num" w:pos="142"/>
      </w:tabs>
      <w:spacing w:before="240" w:after="120" w:line="320" w:lineRule="atLeast"/>
    </w:pPr>
    <w:rPr>
      <w:rFonts w:ascii="Calibri" w:eastAsia="Calibri" w:hAnsi="Calibri" w:cs="Calibri"/>
      <w:b w:val="0"/>
      <w:bCs w:val="0"/>
      <w:color w:val="auto"/>
      <w:szCs w:val="22"/>
    </w:rPr>
  </w:style>
  <w:style w:type="paragraph" w:customStyle="1" w:styleId="StylNadpis1ZKLADN">
    <w:name w:val="Styl Nadpis 1 ZÁKLADNÍ"/>
    <w:basedOn w:val="Nadpis1"/>
    <w:uiPriority w:val="99"/>
    <w:rsid w:val="008E47A0"/>
    <w:pPr>
      <w:keepLines w:val="0"/>
      <w:widowControl w:val="0"/>
      <w:shd w:val="clear" w:color="auto" w:fill="D9D9D9"/>
      <w:tabs>
        <w:tab w:val="num" w:pos="360"/>
      </w:tabs>
      <w:spacing w:after="360" w:line="240" w:lineRule="auto"/>
      <w:jc w:val="left"/>
    </w:pPr>
    <w:rPr>
      <w:rFonts w:ascii="Calibri" w:hAnsi="Calibri" w:cs="Calibri"/>
      <w:color w:val="394A58"/>
      <w:kern w:val="28"/>
      <w:lang w:eastAsia="cs-CZ"/>
    </w:rPr>
  </w:style>
  <w:style w:type="paragraph" w:customStyle="1" w:styleId="PER30Normln">
    <w:name w:val="PER 30 Normální"/>
    <w:basedOn w:val="Normln"/>
    <w:link w:val="PER30NormlnChar"/>
    <w:qFormat/>
    <w:rsid w:val="008E47A0"/>
    <w:pPr>
      <w:spacing w:after="200"/>
    </w:pPr>
    <w:rPr>
      <w:rFonts w:ascii="Times New Roman" w:hAnsi="Times New Roman"/>
      <w:sz w:val="24"/>
    </w:rPr>
  </w:style>
  <w:style w:type="character" w:customStyle="1" w:styleId="PER30NormlnChar">
    <w:name w:val="PER 30 Normální Char"/>
    <w:link w:val="PER30Normln"/>
    <w:rsid w:val="008E47A0"/>
    <w:rPr>
      <w:rFonts w:ascii="Times New Roman" w:eastAsia="Calibri" w:hAnsi="Times New Roman" w:cs="Times New Roman"/>
      <w:sz w:val="24"/>
    </w:rPr>
  </w:style>
  <w:style w:type="paragraph" w:styleId="Zkladntextodsazen2">
    <w:name w:val="Body Text Indent 2"/>
    <w:basedOn w:val="Normln"/>
    <w:link w:val="Zkladntextodsazen2Char"/>
    <w:uiPriority w:val="99"/>
    <w:rsid w:val="008E47A0"/>
    <w:pPr>
      <w:spacing w:line="240" w:lineRule="auto"/>
      <w:ind w:left="1980"/>
    </w:pPr>
    <w:rPr>
      <w:rFonts w:ascii="Garamond" w:eastAsia="Times New Roman" w:hAnsi="Garamond"/>
      <w:sz w:val="24"/>
      <w:szCs w:val="24"/>
      <w:lang w:eastAsia="cs-CZ"/>
    </w:rPr>
  </w:style>
  <w:style w:type="character" w:customStyle="1" w:styleId="Zkladntextodsazen2Char">
    <w:name w:val="Základní text odsazený 2 Char"/>
    <w:link w:val="Zkladntextodsazen2"/>
    <w:uiPriority w:val="99"/>
    <w:rsid w:val="008E47A0"/>
    <w:rPr>
      <w:rFonts w:ascii="Garamond" w:eastAsia="Times New Roman" w:hAnsi="Garamond" w:cs="Times New Roman"/>
      <w:sz w:val="24"/>
      <w:szCs w:val="24"/>
      <w:lang w:eastAsia="cs-CZ"/>
    </w:rPr>
  </w:style>
  <w:style w:type="paragraph" w:styleId="Zkladntext3">
    <w:name w:val="Body Text 3"/>
    <w:basedOn w:val="Normln"/>
    <w:link w:val="Zkladntext3Char"/>
    <w:uiPriority w:val="99"/>
    <w:unhideWhenUsed/>
    <w:rsid w:val="008E47A0"/>
    <w:pPr>
      <w:spacing w:after="120"/>
    </w:pPr>
    <w:rPr>
      <w:rFonts w:ascii="Times New Roman" w:hAnsi="Times New Roman"/>
      <w:sz w:val="16"/>
      <w:szCs w:val="16"/>
    </w:rPr>
  </w:style>
  <w:style w:type="character" w:customStyle="1" w:styleId="Zkladntext3Char">
    <w:name w:val="Základní text 3 Char"/>
    <w:link w:val="Zkladntext3"/>
    <w:uiPriority w:val="99"/>
    <w:rsid w:val="008E47A0"/>
    <w:rPr>
      <w:rFonts w:ascii="Times New Roman" w:eastAsia="Calibri" w:hAnsi="Times New Roman" w:cs="Times New Roman"/>
      <w:sz w:val="16"/>
      <w:szCs w:val="16"/>
    </w:rPr>
  </w:style>
  <w:style w:type="character" w:customStyle="1" w:styleId="Zkladntext2Char">
    <w:name w:val="Základní text 2 Char"/>
    <w:link w:val="Zkladntext2"/>
    <w:uiPriority w:val="99"/>
    <w:semiHidden/>
    <w:rsid w:val="008E47A0"/>
    <w:rPr>
      <w:rFonts w:ascii="Times New Roman" w:eastAsia="Calibri" w:hAnsi="Times New Roman" w:cs="Times New Roman"/>
      <w:sz w:val="24"/>
    </w:rPr>
  </w:style>
  <w:style w:type="paragraph" w:styleId="Zkladntext2">
    <w:name w:val="Body Text 2"/>
    <w:basedOn w:val="Normln"/>
    <w:link w:val="Zkladntext2Char"/>
    <w:uiPriority w:val="99"/>
    <w:semiHidden/>
    <w:unhideWhenUsed/>
    <w:rsid w:val="008E47A0"/>
    <w:pPr>
      <w:spacing w:after="120" w:line="480" w:lineRule="auto"/>
    </w:pPr>
    <w:rPr>
      <w:rFonts w:ascii="Times New Roman" w:hAnsi="Times New Roman"/>
      <w:sz w:val="24"/>
    </w:rPr>
  </w:style>
  <w:style w:type="paragraph" w:styleId="Revize">
    <w:name w:val="Revision"/>
    <w:hidden/>
    <w:uiPriority w:val="99"/>
    <w:semiHidden/>
    <w:rsid w:val="00BD0955"/>
    <w:rPr>
      <w:rFonts w:ascii="Verdana" w:hAnsi="Verdana"/>
      <w:sz w:val="18"/>
      <w:szCs w:val="22"/>
      <w:lang w:eastAsia="en-US"/>
    </w:rPr>
  </w:style>
  <w:style w:type="character" w:styleId="Sledovanodkaz">
    <w:name w:val="FollowedHyperlink"/>
    <w:uiPriority w:val="99"/>
    <w:semiHidden/>
    <w:unhideWhenUsed/>
    <w:rsid w:val="00DF3CBD"/>
    <w:rPr>
      <w:color w:val="800080"/>
      <w:u w:val="single"/>
    </w:rPr>
  </w:style>
  <w:style w:type="table" w:customStyle="1" w:styleId="ListTable31">
    <w:name w:val="List Table 31"/>
    <w:basedOn w:val="Normlntabulka"/>
    <w:uiPriority w:val="48"/>
    <w:rsid w:val="0077343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31">
    <w:name w:val="List Table 3 - Accent 31"/>
    <w:basedOn w:val="Normlntabulka"/>
    <w:uiPriority w:val="48"/>
    <w:rsid w:val="00A926A5"/>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Mention1">
    <w:name w:val="Mention1"/>
    <w:basedOn w:val="Standardnpsmoodstavce"/>
    <w:uiPriority w:val="99"/>
    <w:unhideWhenUsed/>
    <w:rsid w:val="00946DA3"/>
    <w:rPr>
      <w:color w:val="2B579A"/>
      <w:shd w:val="clear" w:color="auto" w:fill="E6E6E6"/>
    </w:rPr>
  </w:style>
  <w:style w:type="character" w:customStyle="1" w:styleId="UnresolvedMention">
    <w:name w:val="Unresolved Mention"/>
    <w:basedOn w:val="Standardnpsmoodstavce"/>
    <w:uiPriority w:val="99"/>
    <w:unhideWhenUsed/>
    <w:rsid w:val="000414E0"/>
    <w:rPr>
      <w:color w:val="605E5C"/>
      <w:shd w:val="clear" w:color="auto" w:fill="E1DFDD"/>
    </w:rPr>
  </w:style>
  <w:style w:type="character" w:customStyle="1" w:styleId="Mention">
    <w:name w:val="Mention"/>
    <w:basedOn w:val="Standardnpsmoodstavce"/>
    <w:uiPriority w:val="99"/>
    <w:unhideWhenUsed/>
    <w:rsid w:val="000414E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49965">
      <w:bodyDiv w:val="1"/>
      <w:marLeft w:val="0"/>
      <w:marRight w:val="0"/>
      <w:marTop w:val="0"/>
      <w:marBottom w:val="0"/>
      <w:divBdr>
        <w:top w:val="none" w:sz="0" w:space="0" w:color="auto"/>
        <w:left w:val="none" w:sz="0" w:space="0" w:color="auto"/>
        <w:bottom w:val="none" w:sz="0" w:space="0" w:color="auto"/>
        <w:right w:val="none" w:sz="0" w:space="0" w:color="auto"/>
      </w:divBdr>
    </w:div>
    <w:div w:id="215707718">
      <w:bodyDiv w:val="1"/>
      <w:marLeft w:val="0"/>
      <w:marRight w:val="0"/>
      <w:marTop w:val="0"/>
      <w:marBottom w:val="0"/>
      <w:divBdr>
        <w:top w:val="none" w:sz="0" w:space="0" w:color="auto"/>
        <w:left w:val="none" w:sz="0" w:space="0" w:color="auto"/>
        <w:bottom w:val="none" w:sz="0" w:space="0" w:color="auto"/>
        <w:right w:val="none" w:sz="0" w:space="0" w:color="auto"/>
      </w:divBdr>
    </w:div>
    <w:div w:id="239103512">
      <w:bodyDiv w:val="1"/>
      <w:marLeft w:val="0"/>
      <w:marRight w:val="0"/>
      <w:marTop w:val="0"/>
      <w:marBottom w:val="0"/>
      <w:divBdr>
        <w:top w:val="none" w:sz="0" w:space="0" w:color="auto"/>
        <w:left w:val="none" w:sz="0" w:space="0" w:color="auto"/>
        <w:bottom w:val="none" w:sz="0" w:space="0" w:color="auto"/>
        <w:right w:val="none" w:sz="0" w:space="0" w:color="auto"/>
      </w:divBdr>
    </w:div>
    <w:div w:id="248852556">
      <w:bodyDiv w:val="1"/>
      <w:marLeft w:val="0"/>
      <w:marRight w:val="0"/>
      <w:marTop w:val="0"/>
      <w:marBottom w:val="0"/>
      <w:divBdr>
        <w:top w:val="none" w:sz="0" w:space="0" w:color="auto"/>
        <w:left w:val="none" w:sz="0" w:space="0" w:color="auto"/>
        <w:bottom w:val="none" w:sz="0" w:space="0" w:color="auto"/>
        <w:right w:val="none" w:sz="0" w:space="0" w:color="auto"/>
      </w:divBdr>
    </w:div>
    <w:div w:id="284238315">
      <w:bodyDiv w:val="1"/>
      <w:marLeft w:val="0"/>
      <w:marRight w:val="0"/>
      <w:marTop w:val="0"/>
      <w:marBottom w:val="0"/>
      <w:divBdr>
        <w:top w:val="none" w:sz="0" w:space="0" w:color="auto"/>
        <w:left w:val="none" w:sz="0" w:space="0" w:color="auto"/>
        <w:bottom w:val="none" w:sz="0" w:space="0" w:color="auto"/>
        <w:right w:val="none" w:sz="0" w:space="0" w:color="auto"/>
      </w:divBdr>
    </w:div>
    <w:div w:id="308831475">
      <w:bodyDiv w:val="1"/>
      <w:marLeft w:val="0"/>
      <w:marRight w:val="0"/>
      <w:marTop w:val="0"/>
      <w:marBottom w:val="0"/>
      <w:divBdr>
        <w:top w:val="none" w:sz="0" w:space="0" w:color="auto"/>
        <w:left w:val="none" w:sz="0" w:space="0" w:color="auto"/>
        <w:bottom w:val="none" w:sz="0" w:space="0" w:color="auto"/>
        <w:right w:val="none" w:sz="0" w:space="0" w:color="auto"/>
      </w:divBdr>
    </w:div>
    <w:div w:id="401832566">
      <w:bodyDiv w:val="1"/>
      <w:marLeft w:val="0"/>
      <w:marRight w:val="0"/>
      <w:marTop w:val="0"/>
      <w:marBottom w:val="0"/>
      <w:divBdr>
        <w:top w:val="none" w:sz="0" w:space="0" w:color="auto"/>
        <w:left w:val="none" w:sz="0" w:space="0" w:color="auto"/>
        <w:bottom w:val="none" w:sz="0" w:space="0" w:color="auto"/>
        <w:right w:val="none" w:sz="0" w:space="0" w:color="auto"/>
      </w:divBdr>
    </w:div>
    <w:div w:id="435948006">
      <w:bodyDiv w:val="1"/>
      <w:marLeft w:val="0"/>
      <w:marRight w:val="0"/>
      <w:marTop w:val="0"/>
      <w:marBottom w:val="0"/>
      <w:divBdr>
        <w:top w:val="none" w:sz="0" w:space="0" w:color="auto"/>
        <w:left w:val="none" w:sz="0" w:space="0" w:color="auto"/>
        <w:bottom w:val="none" w:sz="0" w:space="0" w:color="auto"/>
        <w:right w:val="none" w:sz="0" w:space="0" w:color="auto"/>
      </w:divBdr>
    </w:div>
    <w:div w:id="473834961">
      <w:bodyDiv w:val="1"/>
      <w:marLeft w:val="0"/>
      <w:marRight w:val="0"/>
      <w:marTop w:val="0"/>
      <w:marBottom w:val="0"/>
      <w:divBdr>
        <w:top w:val="none" w:sz="0" w:space="0" w:color="auto"/>
        <w:left w:val="none" w:sz="0" w:space="0" w:color="auto"/>
        <w:bottom w:val="none" w:sz="0" w:space="0" w:color="auto"/>
        <w:right w:val="none" w:sz="0" w:space="0" w:color="auto"/>
      </w:divBdr>
    </w:div>
    <w:div w:id="566841059">
      <w:bodyDiv w:val="1"/>
      <w:marLeft w:val="0"/>
      <w:marRight w:val="0"/>
      <w:marTop w:val="0"/>
      <w:marBottom w:val="0"/>
      <w:divBdr>
        <w:top w:val="none" w:sz="0" w:space="0" w:color="auto"/>
        <w:left w:val="none" w:sz="0" w:space="0" w:color="auto"/>
        <w:bottom w:val="none" w:sz="0" w:space="0" w:color="auto"/>
        <w:right w:val="none" w:sz="0" w:space="0" w:color="auto"/>
      </w:divBdr>
    </w:div>
    <w:div w:id="576786688">
      <w:bodyDiv w:val="1"/>
      <w:marLeft w:val="0"/>
      <w:marRight w:val="0"/>
      <w:marTop w:val="0"/>
      <w:marBottom w:val="0"/>
      <w:divBdr>
        <w:top w:val="none" w:sz="0" w:space="0" w:color="auto"/>
        <w:left w:val="none" w:sz="0" w:space="0" w:color="auto"/>
        <w:bottom w:val="none" w:sz="0" w:space="0" w:color="auto"/>
        <w:right w:val="none" w:sz="0" w:space="0" w:color="auto"/>
      </w:divBdr>
    </w:div>
    <w:div w:id="644359292">
      <w:bodyDiv w:val="1"/>
      <w:marLeft w:val="0"/>
      <w:marRight w:val="0"/>
      <w:marTop w:val="0"/>
      <w:marBottom w:val="0"/>
      <w:divBdr>
        <w:top w:val="none" w:sz="0" w:space="0" w:color="auto"/>
        <w:left w:val="none" w:sz="0" w:space="0" w:color="auto"/>
        <w:bottom w:val="none" w:sz="0" w:space="0" w:color="auto"/>
        <w:right w:val="none" w:sz="0" w:space="0" w:color="auto"/>
      </w:divBdr>
    </w:div>
    <w:div w:id="666399277">
      <w:bodyDiv w:val="1"/>
      <w:marLeft w:val="0"/>
      <w:marRight w:val="0"/>
      <w:marTop w:val="0"/>
      <w:marBottom w:val="0"/>
      <w:divBdr>
        <w:top w:val="none" w:sz="0" w:space="0" w:color="auto"/>
        <w:left w:val="none" w:sz="0" w:space="0" w:color="auto"/>
        <w:bottom w:val="none" w:sz="0" w:space="0" w:color="auto"/>
        <w:right w:val="none" w:sz="0" w:space="0" w:color="auto"/>
      </w:divBdr>
    </w:div>
    <w:div w:id="758673013">
      <w:bodyDiv w:val="1"/>
      <w:marLeft w:val="0"/>
      <w:marRight w:val="0"/>
      <w:marTop w:val="0"/>
      <w:marBottom w:val="0"/>
      <w:divBdr>
        <w:top w:val="none" w:sz="0" w:space="0" w:color="auto"/>
        <w:left w:val="none" w:sz="0" w:space="0" w:color="auto"/>
        <w:bottom w:val="none" w:sz="0" w:space="0" w:color="auto"/>
        <w:right w:val="none" w:sz="0" w:space="0" w:color="auto"/>
      </w:divBdr>
    </w:div>
    <w:div w:id="916593245">
      <w:bodyDiv w:val="1"/>
      <w:marLeft w:val="0"/>
      <w:marRight w:val="0"/>
      <w:marTop w:val="0"/>
      <w:marBottom w:val="0"/>
      <w:divBdr>
        <w:top w:val="none" w:sz="0" w:space="0" w:color="auto"/>
        <w:left w:val="none" w:sz="0" w:space="0" w:color="auto"/>
        <w:bottom w:val="none" w:sz="0" w:space="0" w:color="auto"/>
        <w:right w:val="none" w:sz="0" w:space="0" w:color="auto"/>
      </w:divBdr>
    </w:div>
    <w:div w:id="917448726">
      <w:bodyDiv w:val="1"/>
      <w:marLeft w:val="0"/>
      <w:marRight w:val="0"/>
      <w:marTop w:val="0"/>
      <w:marBottom w:val="0"/>
      <w:divBdr>
        <w:top w:val="none" w:sz="0" w:space="0" w:color="auto"/>
        <w:left w:val="none" w:sz="0" w:space="0" w:color="auto"/>
        <w:bottom w:val="none" w:sz="0" w:space="0" w:color="auto"/>
        <w:right w:val="none" w:sz="0" w:space="0" w:color="auto"/>
      </w:divBdr>
    </w:div>
    <w:div w:id="1066880610">
      <w:bodyDiv w:val="1"/>
      <w:marLeft w:val="0"/>
      <w:marRight w:val="0"/>
      <w:marTop w:val="0"/>
      <w:marBottom w:val="0"/>
      <w:divBdr>
        <w:top w:val="none" w:sz="0" w:space="0" w:color="auto"/>
        <w:left w:val="none" w:sz="0" w:space="0" w:color="auto"/>
        <w:bottom w:val="none" w:sz="0" w:space="0" w:color="auto"/>
        <w:right w:val="none" w:sz="0" w:space="0" w:color="auto"/>
      </w:divBdr>
    </w:div>
    <w:div w:id="1068000199">
      <w:bodyDiv w:val="1"/>
      <w:marLeft w:val="0"/>
      <w:marRight w:val="0"/>
      <w:marTop w:val="0"/>
      <w:marBottom w:val="0"/>
      <w:divBdr>
        <w:top w:val="none" w:sz="0" w:space="0" w:color="auto"/>
        <w:left w:val="none" w:sz="0" w:space="0" w:color="auto"/>
        <w:bottom w:val="none" w:sz="0" w:space="0" w:color="auto"/>
        <w:right w:val="none" w:sz="0" w:space="0" w:color="auto"/>
      </w:divBdr>
    </w:div>
    <w:div w:id="1191527489">
      <w:bodyDiv w:val="1"/>
      <w:marLeft w:val="0"/>
      <w:marRight w:val="0"/>
      <w:marTop w:val="0"/>
      <w:marBottom w:val="0"/>
      <w:divBdr>
        <w:top w:val="none" w:sz="0" w:space="0" w:color="auto"/>
        <w:left w:val="none" w:sz="0" w:space="0" w:color="auto"/>
        <w:bottom w:val="none" w:sz="0" w:space="0" w:color="auto"/>
        <w:right w:val="none" w:sz="0" w:space="0" w:color="auto"/>
      </w:divBdr>
    </w:div>
    <w:div w:id="1291327105">
      <w:bodyDiv w:val="1"/>
      <w:marLeft w:val="0"/>
      <w:marRight w:val="0"/>
      <w:marTop w:val="0"/>
      <w:marBottom w:val="0"/>
      <w:divBdr>
        <w:top w:val="none" w:sz="0" w:space="0" w:color="auto"/>
        <w:left w:val="none" w:sz="0" w:space="0" w:color="auto"/>
        <w:bottom w:val="none" w:sz="0" w:space="0" w:color="auto"/>
        <w:right w:val="none" w:sz="0" w:space="0" w:color="auto"/>
      </w:divBdr>
    </w:div>
    <w:div w:id="1361663616">
      <w:bodyDiv w:val="1"/>
      <w:marLeft w:val="0"/>
      <w:marRight w:val="0"/>
      <w:marTop w:val="0"/>
      <w:marBottom w:val="0"/>
      <w:divBdr>
        <w:top w:val="none" w:sz="0" w:space="0" w:color="auto"/>
        <w:left w:val="none" w:sz="0" w:space="0" w:color="auto"/>
        <w:bottom w:val="none" w:sz="0" w:space="0" w:color="auto"/>
        <w:right w:val="none" w:sz="0" w:space="0" w:color="auto"/>
      </w:divBdr>
    </w:div>
    <w:div w:id="1416517690">
      <w:bodyDiv w:val="1"/>
      <w:marLeft w:val="0"/>
      <w:marRight w:val="0"/>
      <w:marTop w:val="0"/>
      <w:marBottom w:val="0"/>
      <w:divBdr>
        <w:top w:val="none" w:sz="0" w:space="0" w:color="auto"/>
        <w:left w:val="none" w:sz="0" w:space="0" w:color="auto"/>
        <w:bottom w:val="none" w:sz="0" w:space="0" w:color="auto"/>
        <w:right w:val="none" w:sz="0" w:space="0" w:color="auto"/>
      </w:divBdr>
    </w:div>
    <w:div w:id="1480071556">
      <w:bodyDiv w:val="1"/>
      <w:marLeft w:val="0"/>
      <w:marRight w:val="0"/>
      <w:marTop w:val="0"/>
      <w:marBottom w:val="0"/>
      <w:divBdr>
        <w:top w:val="none" w:sz="0" w:space="0" w:color="auto"/>
        <w:left w:val="none" w:sz="0" w:space="0" w:color="auto"/>
        <w:bottom w:val="none" w:sz="0" w:space="0" w:color="auto"/>
        <w:right w:val="none" w:sz="0" w:space="0" w:color="auto"/>
      </w:divBdr>
    </w:div>
    <w:div w:id="1580482245">
      <w:bodyDiv w:val="1"/>
      <w:marLeft w:val="0"/>
      <w:marRight w:val="0"/>
      <w:marTop w:val="0"/>
      <w:marBottom w:val="0"/>
      <w:divBdr>
        <w:top w:val="none" w:sz="0" w:space="0" w:color="auto"/>
        <w:left w:val="none" w:sz="0" w:space="0" w:color="auto"/>
        <w:bottom w:val="none" w:sz="0" w:space="0" w:color="auto"/>
        <w:right w:val="none" w:sz="0" w:space="0" w:color="auto"/>
      </w:divBdr>
    </w:div>
    <w:div w:id="1610232679">
      <w:bodyDiv w:val="1"/>
      <w:marLeft w:val="0"/>
      <w:marRight w:val="0"/>
      <w:marTop w:val="0"/>
      <w:marBottom w:val="0"/>
      <w:divBdr>
        <w:top w:val="none" w:sz="0" w:space="0" w:color="auto"/>
        <w:left w:val="none" w:sz="0" w:space="0" w:color="auto"/>
        <w:bottom w:val="none" w:sz="0" w:space="0" w:color="auto"/>
        <w:right w:val="none" w:sz="0" w:space="0" w:color="auto"/>
      </w:divBdr>
    </w:div>
    <w:div w:id="1628854116">
      <w:bodyDiv w:val="1"/>
      <w:marLeft w:val="0"/>
      <w:marRight w:val="0"/>
      <w:marTop w:val="0"/>
      <w:marBottom w:val="0"/>
      <w:divBdr>
        <w:top w:val="none" w:sz="0" w:space="0" w:color="auto"/>
        <w:left w:val="none" w:sz="0" w:space="0" w:color="auto"/>
        <w:bottom w:val="none" w:sz="0" w:space="0" w:color="auto"/>
        <w:right w:val="none" w:sz="0" w:space="0" w:color="auto"/>
      </w:divBdr>
    </w:div>
    <w:div w:id="1640722851">
      <w:bodyDiv w:val="1"/>
      <w:marLeft w:val="0"/>
      <w:marRight w:val="0"/>
      <w:marTop w:val="0"/>
      <w:marBottom w:val="0"/>
      <w:divBdr>
        <w:top w:val="none" w:sz="0" w:space="0" w:color="auto"/>
        <w:left w:val="none" w:sz="0" w:space="0" w:color="auto"/>
        <w:bottom w:val="none" w:sz="0" w:space="0" w:color="auto"/>
        <w:right w:val="none" w:sz="0" w:space="0" w:color="auto"/>
      </w:divBdr>
    </w:div>
    <w:div w:id="1693148499">
      <w:bodyDiv w:val="1"/>
      <w:marLeft w:val="0"/>
      <w:marRight w:val="0"/>
      <w:marTop w:val="0"/>
      <w:marBottom w:val="0"/>
      <w:divBdr>
        <w:top w:val="none" w:sz="0" w:space="0" w:color="auto"/>
        <w:left w:val="none" w:sz="0" w:space="0" w:color="auto"/>
        <w:bottom w:val="none" w:sz="0" w:space="0" w:color="auto"/>
        <w:right w:val="none" w:sz="0" w:space="0" w:color="auto"/>
      </w:divBdr>
    </w:div>
    <w:div w:id="1763447624">
      <w:bodyDiv w:val="1"/>
      <w:marLeft w:val="0"/>
      <w:marRight w:val="0"/>
      <w:marTop w:val="0"/>
      <w:marBottom w:val="0"/>
      <w:divBdr>
        <w:top w:val="none" w:sz="0" w:space="0" w:color="auto"/>
        <w:left w:val="none" w:sz="0" w:space="0" w:color="auto"/>
        <w:bottom w:val="none" w:sz="0" w:space="0" w:color="auto"/>
        <w:right w:val="none" w:sz="0" w:space="0" w:color="auto"/>
      </w:divBdr>
    </w:div>
    <w:div w:id="1827014260">
      <w:bodyDiv w:val="1"/>
      <w:marLeft w:val="0"/>
      <w:marRight w:val="0"/>
      <w:marTop w:val="0"/>
      <w:marBottom w:val="0"/>
      <w:divBdr>
        <w:top w:val="none" w:sz="0" w:space="0" w:color="auto"/>
        <w:left w:val="none" w:sz="0" w:space="0" w:color="auto"/>
        <w:bottom w:val="none" w:sz="0" w:space="0" w:color="auto"/>
        <w:right w:val="none" w:sz="0" w:space="0" w:color="auto"/>
      </w:divBdr>
    </w:div>
    <w:div w:id="1841698593">
      <w:bodyDiv w:val="1"/>
      <w:marLeft w:val="0"/>
      <w:marRight w:val="0"/>
      <w:marTop w:val="0"/>
      <w:marBottom w:val="0"/>
      <w:divBdr>
        <w:top w:val="none" w:sz="0" w:space="0" w:color="auto"/>
        <w:left w:val="none" w:sz="0" w:space="0" w:color="auto"/>
        <w:bottom w:val="none" w:sz="0" w:space="0" w:color="auto"/>
        <w:right w:val="none" w:sz="0" w:space="0" w:color="auto"/>
      </w:divBdr>
    </w:div>
    <w:div w:id="1842819344">
      <w:bodyDiv w:val="1"/>
      <w:marLeft w:val="0"/>
      <w:marRight w:val="0"/>
      <w:marTop w:val="0"/>
      <w:marBottom w:val="0"/>
      <w:divBdr>
        <w:top w:val="none" w:sz="0" w:space="0" w:color="auto"/>
        <w:left w:val="none" w:sz="0" w:space="0" w:color="auto"/>
        <w:bottom w:val="none" w:sz="0" w:space="0" w:color="auto"/>
        <w:right w:val="none" w:sz="0" w:space="0" w:color="auto"/>
      </w:divBdr>
    </w:div>
    <w:div w:id="2062945380">
      <w:bodyDiv w:val="1"/>
      <w:marLeft w:val="0"/>
      <w:marRight w:val="0"/>
      <w:marTop w:val="0"/>
      <w:marBottom w:val="0"/>
      <w:divBdr>
        <w:top w:val="none" w:sz="0" w:space="0" w:color="auto"/>
        <w:left w:val="none" w:sz="0" w:space="0" w:color="auto"/>
        <w:bottom w:val="none" w:sz="0" w:space="0" w:color="auto"/>
        <w:right w:val="none" w:sz="0" w:space="0" w:color="auto"/>
      </w:divBdr>
    </w:div>
    <w:div w:id="2077045671">
      <w:bodyDiv w:val="1"/>
      <w:marLeft w:val="0"/>
      <w:marRight w:val="0"/>
      <w:marTop w:val="0"/>
      <w:marBottom w:val="0"/>
      <w:divBdr>
        <w:top w:val="none" w:sz="0" w:space="0" w:color="auto"/>
        <w:left w:val="none" w:sz="0" w:space="0" w:color="auto"/>
        <w:bottom w:val="none" w:sz="0" w:space="0" w:color="auto"/>
        <w:right w:val="none" w:sz="0" w:space="0" w:color="auto"/>
      </w:divBdr>
    </w:div>
    <w:div w:id="214427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owas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n.wikipedia.org/wiki/WSO2" TargetMode="External"/><Relationship Id="rId23"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theme" Target="theme/theme1.xml"/><Relationship Id="R9376ddde34134b33"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cs.wikipedia.org/wiki/T%C5%99et%C3%AD_norm%C3%A1ln%C3%AD_form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D599ACD1ED61C4EB7484D7C786D3A54" ma:contentTypeVersion="2" ma:contentTypeDescription="Vytvoří nový dokument" ma:contentTypeScope="" ma:versionID="1f28c2af48013a083cfee32cee29f2ff">
  <xsd:schema xmlns:xsd="http://www.w3.org/2001/XMLSchema" xmlns:xs="http://www.w3.org/2001/XMLSchema" xmlns:p="http://schemas.microsoft.com/office/2006/metadata/properties" xmlns:ns2="1b250a44-24cd-4903-87ed-61c1afd90389" targetNamespace="http://schemas.microsoft.com/office/2006/metadata/properties" ma:root="true" ma:fieldsID="7f05e9fcdf36bb300423a1ca9c075209" ns2:_="">
    <xsd:import namespace="1b250a44-24cd-4903-87ed-61c1afd903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50a44-24cd-4903-87ed-61c1afd90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B86E92-30AA-4032-8D29-F26D5F39DB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397D5-0880-488B-A8EA-352E5EDAD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50a44-24cd-4903-87ed-61c1afd90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655722-E7C9-4BD9-B14C-DF42C60D9737}">
  <ds:schemaRefs>
    <ds:schemaRef ds:uri="http://schemas.microsoft.com/sharepoint/v3/contenttype/forms"/>
  </ds:schemaRefs>
</ds:datastoreItem>
</file>

<file path=customXml/itemProps5.xml><?xml version="1.0" encoding="utf-8"?>
<ds:datastoreItem xmlns:ds="http://schemas.openxmlformats.org/officeDocument/2006/customXml" ds:itemID="{7587DD33-C336-413B-984C-70D17DED6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43</Pages>
  <Words>12823</Words>
  <Characters>75661</Characters>
  <Application>Microsoft Office Word</Application>
  <DocSecurity>0</DocSecurity>
  <Lines>630</Lines>
  <Paragraphs>176</Paragraphs>
  <ScaleCrop>false</ScaleCrop>
  <HeadingPairs>
    <vt:vector size="2" baseType="variant">
      <vt:variant>
        <vt:lpstr>Title</vt:lpstr>
      </vt:variant>
      <vt:variant>
        <vt:i4>1</vt:i4>
      </vt:variant>
    </vt:vector>
  </HeadingPairs>
  <TitlesOfParts>
    <vt:vector size="1" baseType="lpstr">
      <vt:lpstr>NABÍDKA</vt:lpstr>
    </vt:vector>
  </TitlesOfParts>
  <Company>ČEPRO, a.s.</Company>
  <LinksUpToDate>false</LinksUpToDate>
  <CharactersWithSpaces>88308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NABÍDKA</dc:title>
  <dc:subject>Nabídka služeb Státní pokladna Centrum sdílených služeb, s. p. pro veřejnou zakázku č. 1400015 s názvem Vytvoření datového centra VZP ČR formou pronájmu</dc:subject>
  <dc:creator>SPCSS</dc:creator>
  <cp:lastModifiedBy>Hošková Lenka</cp:lastModifiedBy>
  <cp:revision>61</cp:revision>
  <cp:lastPrinted>2018-05-04T05:38:00Z</cp:lastPrinted>
  <dcterms:created xsi:type="dcterms:W3CDTF">2021-01-22T13:18:00Z</dcterms:created>
  <dcterms:modified xsi:type="dcterms:W3CDTF">2021-02-16T06:22:00Z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0x0101006D599ACD1ED61C4EB7484D7C786D3A54</vt:lpwstr>
  </property>
</Properties>
</file>